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2CFB" w14:textId="77777777" w:rsidR="00111EFD" w:rsidRPr="004E7F3B" w:rsidRDefault="00111EFD" w:rsidP="00111EFD">
      <w:pPr>
        <w:pStyle w:val="TGEforeditorsonly"/>
        <w:tabs>
          <w:tab w:val="right" w:pos="8505"/>
        </w:tabs>
        <w:spacing w:before="0" w:after="120"/>
        <w:ind w:firstLine="0"/>
        <w:jc w:val="center"/>
        <w:rPr>
          <w:rFonts w:ascii="Garamond" w:hAnsi="Garamond"/>
          <w:sz w:val="18"/>
          <w:szCs w:val="18"/>
        </w:rPr>
      </w:pPr>
      <w:r w:rsidRPr="330FB353">
        <w:rPr>
          <w:rFonts w:ascii="Garamond" w:hAnsi="Garamond"/>
          <w:sz w:val="18"/>
          <w:szCs w:val="18"/>
        </w:rPr>
        <w:t>Submitted: Day/Month/Year</w:t>
      </w:r>
      <w:r>
        <w:rPr>
          <w:rFonts w:ascii="Garamond" w:hAnsi="Garamond"/>
          <w:sz w:val="18"/>
          <w:szCs w:val="18"/>
        </w:rPr>
        <w:t xml:space="preserve"> </w:t>
      </w:r>
      <w:r>
        <w:rPr>
          <w:rFonts w:ascii="Garamond" w:hAnsi="Garamond"/>
          <w:sz w:val="18"/>
          <w:szCs w:val="18"/>
        </w:rPr>
        <w:tab/>
        <w:t xml:space="preserve">Revised: </w:t>
      </w:r>
      <w:r w:rsidRPr="330FB353">
        <w:rPr>
          <w:rFonts w:ascii="Garamond" w:hAnsi="Garamond"/>
          <w:sz w:val="18"/>
          <w:szCs w:val="18"/>
        </w:rPr>
        <w:t>Day/Month/Year</w:t>
      </w:r>
      <w:r>
        <w:rPr>
          <w:rFonts w:ascii="Garamond" w:hAnsi="Garamond"/>
          <w:sz w:val="18"/>
          <w:szCs w:val="18"/>
        </w:rPr>
        <w:t xml:space="preserve"> </w:t>
      </w:r>
      <w:r w:rsidRPr="330FB353">
        <w:rPr>
          <w:rFonts w:ascii="Garamond" w:hAnsi="Garamond"/>
          <w:sz w:val="18"/>
          <w:szCs w:val="18"/>
        </w:rPr>
        <w:t>Accepted: Day/Month/Year</w:t>
      </w:r>
      <w:r>
        <w:t xml:space="preserve"> </w:t>
      </w:r>
      <w:proofErr w:type="gramStart"/>
      <w:r w:rsidRPr="330FB353">
        <w:rPr>
          <w:rFonts w:ascii="Garamond" w:hAnsi="Garamond"/>
          <w:sz w:val="18"/>
          <w:szCs w:val="18"/>
        </w:rPr>
        <w:t>Published</w:t>
      </w:r>
      <w:proofErr w:type="gramEnd"/>
      <w:r w:rsidRPr="330FB353">
        <w:rPr>
          <w:rFonts w:ascii="Garamond" w:hAnsi="Garamond"/>
          <w:sz w:val="18"/>
          <w:szCs w:val="18"/>
        </w:rPr>
        <w:t xml:space="preserve"> online: Day/Month/Year</w:t>
      </w:r>
    </w:p>
    <w:p w14:paraId="76E15C40" w14:textId="222491FD" w:rsidR="00361ED8" w:rsidRDefault="00A85F99" w:rsidP="00361ED8">
      <w:pPr>
        <w:pStyle w:val="TGEPaperTitle"/>
        <w:spacing w:before="240" w:after="0"/>
      </w:pPr>
      <w:r>
        <w:t>T</w:t>
      </w:r>
      <w:r w:rsidR="00612843" w:rsidRPr="00612843">
        <w:t>anulmány címe</w:t>
      </w:r>
      <w:r w:rsidR="00DC60A2">
        <w:t xml:space="preserve"> magyar</w:t>
      </w:r>
      <w:r w:rsidR="005D503A">
        <w:t xml:space="preserve"> nyelven</w:t>
      </w:r>
      <w:r w:rsidR="00DD722D" w:rsidRPr="00612843">
        <w:t xml:space="preserve"> </w:t>
      </w:r>
    </w:p>
    <w:p w14:paraId="1B160198" w14:textId="39A48078" w:rsidR="00AE020C" w:rsidRPr="008772DA" w:rsidRDefault="008772DA" w:rsidP="00361ED8">
      <w:pPr>
        <w:pStyle w:val="TGEPaperTitle"/>
        <w:spacing w:after="0"/>
        <w:rPr>
          <w:b w:val="0"/>
          <w:bCs/>
          <w:i/>
          <w:iCs/>
          <w:sz w:val="22"/>
          <w:szCs w:val="12"/>
        </w:rPr>
      </w:pPr>
      <w:r w:rsidRPr="008772DA">
        <w:rPr>
          <w:b w:val="0"/>
          <w:bCs/>
          <w:i/>
          <w:iCs/>
          <w:sz w:val="22"/>
          <w:szCs w:val="12"/>
        </w:rPr>
        <w:t>(</w:t>
      </w:r>
      <w:proofErr w:type="spellStart"/>
      <w:r w:rsidRPr="008772DA">
        <w:rPr>
          <w:b w:val="0"/>
          <w:bCs/>
          <w:i/>
          <w:iCs/>
          <w:sz w:val="22"/>
          <w:szCs w:val="12"/>
        </w:rPr>
        <w:t>max</w:t>
      </w:r>
      <w:proofErr w:type="spellEnd"/>
      <w:r w:rsidRPr="008772DA">
        <w:rPr>
          <w:b w:val="0"/>
          <w:bCs/>
          <w:i/>
          <w:iCs/>
          <w:sz w:val="22"/>
          <w:szCs w:val="12"/>
        </w:rPr>
        <w:t>. 140 karakter szóközökkel)</w:t>
      </w:r>
    </w:p>
    <w:p w14:paraId="001CFBA6" w14:textId="77777777" w:rsidR="00361ED8" w:rsidRDefault="008772DA" w:rsidP="00361ED8">
      <w:pPr>
        <w:pStyle w:val="TGEPaperTitle"/>
        <w:spacing w:after="0"/>
      </w:pPr>
      <w:proofErr w:type="spellStart"/>
      <w:r>
        <w:t>Title</w:t>
      </w:r>
      <w:proofErr w:type="spellEnd"/>
      <w:r>
        <w:t xml:space="preserve"> of </w:t>
      </w:r>
      <w:proofErr w:type="spellStart"/>
      <w:r>
        <w:t>the</w:t>
      </w:r>
      <w:proofErr w:type="spellEnd"/>
      <w:r>
        <w:t xml:space="preserve"> </w:t>
      </w:r>
      <w:proofErr w:type="spellStart"/>
      <w:r>
        <w:t>Paper</w:t>
      </w:r>
      <w:proofErr w:type="spellEnd"/>
      <w:r w:rsidR="00DC60A2">
        <w:t xml:space="preserve"> </w:t>
      </w:r>
      <w:r>
        <w:t xml:space="preserve">in English </w:t>
      </w:r>
    </w:p>
    <w:p w14:paraId="0D844F34" w14:textId="4BBBD667" w:rsidR="00DC60A2" w:rsidRPr="008772DA" w:rsidRDefault="008772DA" w:rsidP="00361ED8">
      <w:pPr>
        <w:pStyle w:val="TGEPaperTitle"/>
        <w:spacing w:after="240"/>
        <w:rPr>
          <w:b w:val="0"/>
          <w:bCs/>
          <w:i/>
          <w:iCs/>
          <w:sz w:val="22"/>
          <w:szCs w:val="22"/>
        </w:rPr>
      </w:pPr>
      <w:bookmarkStart w:id="0" w:name="_Hlk192767458"/>
      <w:r w:rsidRPr="008772DA">
        <w:rPr>
          <w:b w:val="0"/>
          <w:bCs/>
          <w:i/>
          <w:iCs/>
          <w:sz w:val="22"/>
          <w:szCs w:val="12"/>
        </w:rPr>
        <w:t>(</w:t>
      </w:r>
      <w:proofErr w:type="spellStart"/>
      <w:r w:rsidRPr="008772DA">
        <w:rPr>
          <w:b w:val="0"/>
          <w:bCs/>
          <w:i/>
          <w:iCs/>
          <w:sz w:val="22"/>
          <w:szCs w:val="12"/>
        </w:rPr>
        <w:t>up</w:t>
      </w:r>
      <w:proofErr w:type="spellEnd"/>
      <w:r w:rsidRPr="008772DA">
        <w:rPr>
          <w:b w:val="0"/>
          <w:bCs/>
          <w:i/>
          <w:iCs/>
          <w:sz w:val="22"/>
          <w:szCs w:val="12"/>
        </w:rPr>
        <w:t xml:space="preserve"> </w:t>
      </w:r>
      <w:proofErr w:type="spellStart"/>
      <w:r w:rsidRPr="008772DA">
        <w:rPr>
          <w:b w:val="0"/>
          <w:bCs/>
          <w:i/>
          <w:iCs/>
          <w:sz w:val="22"/>
          <w:szCs w:val="12"/>
        </w:rPr>
        <w:t>to</w:t>
      </w:r>
      <w:proofErr w:type="spellEnd"/>
      <w:r w:rsidRPr="008772DA">
        <w:rPr>
          <w:b w:val="0"/>
          <w:bCs/>
          <w:i/>
          <w:iCs/>
          <w:sz w:val="22"/>
          <w:szCs w:val="12"/>
        </w:rPr>
        <w:t xml:space="preserve"> 140 </w:t>
      </w:r>
      <w:proofErr w:type="spellStart"/>
      <w:r w:rsidRPr="008772DA">
        <w:rPr>
          <w:b w:val="0"/>
          <w:bCs/>
          <w:i/>
          <w:iCs/>
          <w:sz w:val="22"/>
          <w:szCs w:val="12"/>
        </w:rPr>
        <w:t>characters</w:t>
      </w:r>
      <w:proofErr w:type="spellEnd"/>
      <w:r w:rsidRPr="008772DA">
        <w:rPr>
          <w:b w:val="0"/>
          <w:bCs/>
          <w:i/>
          <w:iCs/>
          <w:sz w:val="22"/>
          <w:szCs w:val="12"/>
        </w:rPr>
        <w:t xml:space="preserve"> </w:t>
      </w:r>
      <w:proofErr w:type="spellStart"/>
      <w:r w:rsidRPr="008772DA">
        <w:rPr>
          <w:b w:val="0"/>
          <w:bCs/>
          <w:i/>
          <w:iCs/>
          <w:sz w:val="22"/>
          <w:szCs w:val="12"/>
        </w:rPr>
        <w:t>with</w:t>
      </w:r>
      <w:proofErr w:type="spellEnd"/>
      <w:r w:rsidRPr="008772DA">
        <w:rPr>
          <w:b w:val="0"/>
          <w:bCs/>
          <w:i/>
          <w:iCs/>
          <w:sz w:val="22"/>
          <w:szCs w:val="12"/>
        </w:rPr>
        <w:t xml:space="preserve"> </w:t>
      </w:r>
      <w:proofErr w:type="spellStart"/>
      <w:r w:rsidRPr="008772DA">
        <w:rPr>
          <w:b w:val="0"/>
          <w:bCs/>
          <w:i/>
          <w:iCs/>
          <w:sz w:val="22"/>
          <w:szCs w:val="12"/>
        </w:rPr>
        <w:t>spaces</w:t>
      </w:r>
      <w:proofErr w:type="spellEnd"/>
      <w:r w:rsidRPr="008772DA">
        <w:rPr>
          <w:b w:val="0"/>
          <w:bCs/>
          <w:i/>
          <w:iCs/>
          <w:sz w:val="22"/>
          <w:szCs w:val="12"/>
        </w:rPr>
        <w:t>)</w:t>
      </w:r>
    </w:p>
    <w:bookmarkEnd w:id="0"/>
    <w:p w14:paraId="3647E0B0" w14:textId="54391642" w:rsidR="00AE020C" w:rsidRPr="00612843" w:rsidRDefault="00DC60A2" w:rsidP="005E399E">
      <w:pPr>
        <w:pStyle w:val="TGEAuthorsname"/>
        <w:rPr>
          <w:color w:val="000000"/>
        </w:rPr>
      </w:pPr>
      <w:r>
        <w:t>Első Szerző</w:t>
      </w:r>
      <w:r w:rsidR="00DD722D" w:rsidRPr="00612843">
        <w:rPr>
          <w:vertAlign w:val="superscript"/>
        </w:rPr>
        <w:t>1</w:t>
      </w:r>
      <w:r w:rsidR="00DD722D" w:rsidRPr="00612843">
        <w:t xml:space="preserve">, </w:t>
      </w:r>
      <w:r>
        <w:t>Második Szerző</w:t>
      </w:r>
      <w:r w:rsidR="00DD722D" w:rsidRPr="00612843">
        <w:rPr>
          <w:vertAlign w:val="superscript"/>
        </w:rPr>
        <w:t>2</w:t>
      </w:r>
      <w:r w:rsidR="00DD722D" w:rsidRPr="00612843">
        <w:t xml:space="preserve">, </w:t>
      </w:r>
      <w:r>
        <w:t>Harmadik Szerző</w:t>
      </w:r>
      <w:r w:rsidR="00DD722D" w:rsidRPr="00612843">
        <w:rPr>
          <w:vertAlign w:val="superscript"/>
        </w:rPr>
        <w:t>3</w:t>
      </w:r>
    </w:p>
    <w:p w14:paraId="7E8389D0" w14:textId="77D37A33" w:rsidR="00AE020C" w:rsidRPr="00612843" w:rsidRDefault="00DD722D" w:rsidP="00071F37">
      <w:pPr>
        <w:pStyle w:val="TGEAuthorsaffiliation"/>
        <w:spacing w:line="240" w:lineRule="auto"/>
        <w:rPr>
          <w:vertAlign w:val="baseline"/>
        </w:rPr>
      </w:pPr>
      <w:r w:rsidRPr="00612843">
        <w:t>1</w:t>
      </w:r>
      <w:r w:rsidR="00DC60A2">
        <w:rPr>
          <w:vertAlign w:val="baseline"/>
        </w:rPr>
        <w:t xml:space="preserve">Levelező szerző </w:t>
      </w:r>
      <w:proofErr w:type="spellStart"/>
      <w:r w:rsidR="00DC60A2">
        <w:rPr>
          <w:vertAlign w:val="baseline"/>
        </w:rPr>
        <w:t>affiliáció</w:t>
      </w:r>
      <w:proofErr w:type="spellEnd"/>
      <w:r w:rsidRPr="00612843">
        <w:rPr>
          <w:vertAlign w:val="baseline"/>
        </w:rPr>
        <w:t xml:space="preserve">, </w:t>
      </w:r>
      <w:r w:rsidR="00DC60A2">
        <w:rPr>
          <w:vertAlign w:val="baseline"/>
        </w:rPr>
        <w:t xml:space="preserve">település, ország, </w:t>
      </w:r>
      <w:r w:rsidR="00A36361" w:rsidRPr="00612843">
        <w:rPr>
          <w:vertAlign w:val="baseline"/>
        </w:rPr>
        <w:t>https://orcid.org/0000-0002-1170-2</w:t>
      </w:r>
      <w:r w:rsidR="003C7468" w:rsidRPr="00612843">
        <w:rPr>
          <w:vertAlign w:val="baseline"/>
        </w:rPr>
        <w:t>7</w:t>
      </w:r>
      <w:r w:rsidR="00A36361" w:rsidRPr="00612843">
        <w:rPr>
          <w:vertAlign w:val="baseline"/>
        </w:rPr>
        <w:t>13</w:t>
      </w:r>
      <w:r w:rsidRPr="00612843">
        <w:rPr>
          <w:vertAlign w:val="baseline"/>
        </w:rPr>
        <w:t xml:space="preserve">, e-mail </w:t>
      </w:r>
      <w:proofErr w:type="spellStart"/>
      <w:r w:rsidRPr="00612843">
        <w:rPr>
          <w:vertAlign w:val="baseline"/>
        </w:rPr>
        <w:t>address</w:t>
      </w:r>
      <w:proofErr w:type="spellEnd"/>
    </w:p>
    <w:p w14:paraId="174AF484" w14:textId="2559184C" w:rsidR="00AE020C" w:rsidRPr="00612843" w:rsidRDefault="00DD722D" w:rsidP="00071F37">
      <w:pPr>
        <w:pStyle w:val="TGEAuthorsaffiliation"/>
        <w:spacing w:line="240" w:lineRule="auto"/>
        <w:rPr>
          <w:vertAlign w:val="baseline"/>
        </w:rPr>
      </w:pPr>
      <w:r w:rsidRPr="00612843">
        <w:t>2</w:t>
      </w:r>
      <w:r w:rsidR="00DC60A2">
        <w:rPr>
          <w:vertAlign w:val="baseline"/>
        </w:rPr>
        <w:t xml:space="preserve">Szerzői </w:t>
      </w:r>
      <w:proofErr w:type="spellStart"/>
      <w:r w:rsidR="00DC60A2">
        <w:rPr>
          <w:vertAlign w:val="baseline"/>
        </w:rPr>
        <w:t>affiliáció</w:t>
      </w:r>
      <w:proofErr w:type="spellEnd"/>
      <w:r w:rsidRPr="00612843">
        <w:rPr>
          <w:vertAlign w:val="baseline"/>
        </w:rPr>
        <w:t xml:space="preserve">, </w:t>
      </w:r>
      <w:r w:rsidR="00DC60A2">
        <w:rPr>
          <w:vertAlign w:val="baseline"/>
        </w:rPr>
        <w:t>település</w:t>
      </w:r>
      <w:r w:rsidRPr="00612843">
        <w:rPr>
          <w:vertAlign w:val="baseline"/>
        </w:rPr>
        <w:t xml:space="preserve">, </w:t>
      </w:r>
      <w:r w:rsidR="00DC60A2">
        <w:rPr>
          <w:vertAlign w:val="baseline"/>
        </w:rPr>
        <w:t>ország</w:t>
      </w:r>
      <w:r w:rsidRPr="00612843">
        <w:rPr>
          <w:vertAlign w:val="baseline"/>
        </w:rPr>
        <w:t xml:space="preserve">, </w:t>
      </w:r>
      <w:r w:rsidR="003C7468" w:rsidRPr="00612843">
        <w:rPr>
          <w:vertAlign w:val="baseline"/>
        </w:rPr>
        <w:t>https://orcid.org/0000-0002-1170-2713</w:t>
      </w:r>
      <w:r w:rsidRPr="00612843">
        <w:rPr>
          <w:vertAlign w:val="baseline"/>
        </w:rPr>
        <w:t xml:space="preserve">, e-mail </w:t>
      </w:r>
      <w:proofErr w:type="spellStart"/>
      <w:r w:rsidRPr="00612843">
        <w:rPr>
          <w:vertAlign w:val="baseline"/>
        </w:rPr>
        <w:t>address</w:t>
      </w:r>
      <w:proofErr w:type="spellEnd"/>
    </w:p>
    <w:p w14:paraId="31931A7C" w14:textId="56DCC818" w:rsidR="00AE020C" w:rsidRPr="00612843" w:rsidRDefault="00DD722D" w:rsidP="00071F37">
      <w:pPr>
        <w:pStyle w:val="TGEAuthorsaffiliation"/>
        <w:spacing w:line="240" w:lineRule="auto"/>
        <w:rPr>
          <w:vertAlign w:val="baseline"/>
        </w:rPr>
      </w:pPr>
      <w:r w:rsidRPr="00612843">
        <w:t>3</w:t>
      </w:r>
      <w:r w:rsidR="00DC60A2">
        <w:rPr>
          <w:vertAlign w:val="baseline"/>
        </w:rPr>
        <w:t xml:space="preserve">Szerzői </w:t>
      </w:r>
      <w:proofErr w:type="spellStart"/>
      <w:r w:rsidR="00DC60A2">
        <w:rPr>
          <w:vertAlign w:val="baseline"/>
        </w:rPr>
        <w:t>affiliáció</w:t>
      </w:r>
      <w:proofErr w:type="spellEnd"/>
      <w:r w:rsidRPr="00612843">
        <w:rPr>
          <w:vertAlign w:val="baseline"/>
        </w:rPr>
        <w:t xml:space="preserve">, </w:t>
      </w:r>
      <w:r w:rsidR="00DC60A2">
        <w:rPr>
          <w:vertAlign w:val="baseline"/>
        </w:rPr>
        <w:t>település, ország,</w:t>
      </w:r>
      <w:r w:rsidRPr="00612843">
        <w:rPr>
          <w:vertAlign w:val="baseline"/>
        </w:rPr>
        <w:t xml:space="preserve"> </w:t>
      </w:r>
      <w:r w:rsidR="003C7468" w:rsidRPr="00612843">
        <w:rPr>
          <w:vertAlign w:val="baseline"/>
        </w:rPr>
        <w:t>https://orcid.org/0000-0002-1170-2713</w:t>
      </w:r>
      <w:r w:rsidRPr="00612843">
        <w:rPr>
          <w:vertAlign w:val="baseline"/>
        </w:rPr>
        <w:t xml:space="preserve">, e-mail </w:t>
      </w:r>
      <w:proofErr w:type="spellStart"/>
      <w:r w:rsidRPr="00612843">
        <w:rPr>
          <w:vertAlign w:val="baseline"/>
        </w:rPr>
        <w:t>address</w:t>
      </w:r>
      <w:proofErr w:type="spellEnd"/>
    </w:p>
    <w:p w14:paraId="24471152" w14:textId="19F6C69E" w:rsidR="001A5A4E" w:rsidRPr="00612843" w:rsidRDefault="00DD722D" w:rsidP="00A72AA9">
      <w:pPr>
        <w:pStyle w:val="TGEAuthorsaffiliation"/>
        <w:spacing w:after="240" w:line="240" w:lineRule="auto"/>
        <w:rPr>
          <w:vertAlign w:val="baseline"/>
        </w:rPr>
      </w:pPr>
      <w:r w:rsidRPr="00612843">
        <w:rPr>
          <w:vertAlign w:val="baseline"/>
        </w:rPr>
        <w:t>*</w:t>
      </w:r>
      <w:r w:rsidR="00DC60A2">
        <w:rPr>
          <w:vertAlign w:val="baseline"/>
        </w:rPr>
        <w:t>Levelező szerző</w:t>
      </w:r>
    </w:p>
    <w:p w14:paraId="5D8BA364" w14:textId="77777777" w:rsidR="00A85F99" w:rsidRPr="00002AF1" w:rsidRDefault="00A85F99" w:rsidP="00A85F99">
      <w:pPr>
        <w:pStyle w:val="TGEKeywords"/>
        <w:spacing w:after="240"/>
      </w:pPr>
      <w:proofErr w:type="spellStart"/>
      <w:r w:rsidRPr="00BF1541">
        <w:rPr>
          <w:b/>
          <w:bCs/>
        </w:rPr>
        <w:t>Paper</w:t>
      </w:r>
      <w:proofErr w:type="spellEnd"/>
      <w:r w:rsidRPr="00BF1541">
        <w:rPr>
          <w:b/>
          <w:bCs/>
        </w:rPr>
        <w:t xml:space="preserve"> </w:t>
      </w:r>
      <w:proofErr w:type="spellStart"/>
      <w:r w:rsidRPr="00BF1541">
        <w:rPr>
          <w:b/>
          <w:bCs/>
        </w:rPr>
        <w:t>type</w:t>
      </w:r>
      <w:proofErr w:type="spellEnd"/>
      <w:r w:rsidRPr="00BF1541">
        <w:rPr>
          <w:b/>
          <w:bCs/>
        </w:rPr>
        <w:t>:</w:t>
      </w:r>
      <w:r w:rsidRPr="00BF1541">
        <w:t xml:space="preserve"> </w:t>
      </w:r>
      <w:r w:rsidRPr="006F3FA0">
        <w:t>Research</w:t>
      </w:r>
      <w:r w:rsidRPr="00002AF1">
        <w:t xml:space="preserve"> </w:t>
      </w:r>
      <w:proofErr w:type="spellStart"/>
      <w:r w:rsidRPr="00002AF1">
        <w:t>Article</w:t>
      </w:r>
      <w:proofErr w:type="spellEnd"/>
      <w:r w:rsidRPr="00002AF1">
        <w:t xml:space="preserve"> / </w:t>
      </w:r>
      <w:proofErr w:type="spellStart"/>
      <w:r w:rsidRPr="00002AF1">
        <w:t>Review</w:t>
      </w:r>
      <w:proofErr w:type="spellEnd"/>
      <w:r w:rsidRPr="00002AF1">
        <w:t xml:space="preserve"> </w:t>
      </w:r>
      <w:proofErr w:type="spellStart"/>
      <w:r w:rsidRPr="00002AF1">
        <w:t>Article</w:t>
      </w:r>
      <w:proofErr w:type="spellEnd"/>
      <w:r w:rsidRPr="00002AF1">
        <w:t xml:space="preserve"> / </w:t>
      </w:r>
      <w:proofErr w:type="spellStart"/>
      <w:r w:rsidRPr="00002AF1">
        <w:t>Conceptual</w:t>
      </w:r>
      <w:proofErr w:type="spellEnd"/>
      <w:r w:rsidRPr="00002AF1">
        <w:t xml:space="preserve"> </w:t>
      </w:r>
      <w:proofErr w:type="spellStart"/>
      <w:r w:rsidRPr="00002AF1">
        <w:t>Paper</w:t>
      </w:r>
      <w:proofErr w:type="spellEnd"/>
      <w:r w:rsidRPr="00002AF1">
        <w:t xml:space="preserve"> / </w:t>
      </w:r>
      <w:proofErr w:type="spellStart"/>
      <w:r w:rsidRPr="00002AF1">
        <w:t>Book</w:t>
      </w:r>
      <w:proofErr w:type="spellEnd"/>
      <w:r w:rsidRPr="00002AF1">
        <w:t xml:space="preserve"> and </w:t>
      </w:r>
      <w:proofErr w:type="spellStart"/>
      <w:r w:rsidRPr="00002AF1">
        <w:t>Conference</w:t>
      </w:r>
      <w:proofErr w:type="spellEnd"/>
      <w:r w:rsidRPr="00002AF1">
        <w:t xml:space="preserve"> </w:t>
      </w:r>
      <w:proofErr w:type="spellStart"/>
      <w:r w:rsidRPr="00002AF1">
        <w:t>Review</w:t>
      </w:r>
      <w:proofErr w:type="spellEnd"/>
    </w:p>
    <w:p w14:paraId="671BC0E7" w14:textId="0C32B700" w:rsidR="00DC60A2" w:rsidRDefault="00DC60A2" w:rsidP="00361ED8">
      <w:pPr>
        <w:pStyle w:val="TGEAbstract"/>
      </w:pPr>
      <w:r>
        <w:rPr>
          <w:b/>
          <w:bCs/>
        </w:rPr>
        <w:t>Absztrakt</w:t>
      </w:r>
      <w:r w:rsidR="008763DB">
        <w:rPr>
          <w:b/>
          <w:bCs/>
        </w:rPr>
        <w:t xml:space="preserve"> (magyarul)</w:t>
      </w:r>
      <w:r w:rsidR="00361ED8">
        <w:t xml:space="preserve"> </w:t>
      </w:r>
      <w:r w:rsidRPr="00DC60A2">
        <w:t xml:space="preserve">Az </w:t>
      </w:r>
      <w:r>
        <w:t>absztraktnak</w:t>
      </w:r>
      <w:r w:rsidRPr="00DC60A2">
        <w:t xml:space="preserve"> 200-2</w:t>
      </w:r>
      <w:r w:rsidR="005D503A">
        <w:t>6</w:t>
      </w:r>
      <w:r w:rsidRPr="00DC60A2">
        <w:t>0 szóban tartalmaznia kell a tanulmány fő célját, a módszertant, néhány eredményt és a következtetéseket.</w:t>
      </w:r>
    </w:p>
    <w:p w14:paraId="29A38820" w14:textId="78461825" w:rsidR="001B657A" w:rsidRPr="00612843" w:rsidRDefault="00DC60A2" w:rsidP="00C44016">
      <w:pPr>
        <w:pStyle w:val="TGEAbstract"/>
      </w:pPr>
      <w:r>
        <w:rPr>
          <w:b/>
          <w:bCs/>
        </w:rPr>
        <w:t>Cél</w:t>
      </w:r>
      <w:r w:rsidR="001B657A" w:rsidRPr="00612843">
        <w:t xml:space="preserve"> – </w:t>
      </w:r>
      <w:r w:rsidR="00241A0D">
        <w:t>A</w:t>
      </w:r>
      <w:r w:rsidRPr="00DC60A2">
        <w:t xml:space="preserve"> tanulmány a Herbert Simon által javasolt korlátozott racionalitási keretrendszerre támaszkodva vizsgálja a gazdasági döntési tényezők hatását a munkaerőképzés </w:t>
      </w:r>
      <w:r w:rsidR="00083E47">
        <w:t>szerepére</w:t>
      </w:r>
      <w:r w:rsidRPr="00DC60A2">
        <w:t>. A kutatás azt vizsgálja, hogy a képzési jellemzők</w:t>
      </w:r>
      <w:r w:rsidR="00261E64">
        <w:t xml:space="preserve"> </w:t>
      </w:r>
      <w:r w:rsidRPr="00DC60A2">
        <w:t xml:space="preserve">és az </w:t>
      </w:r>
      <w:r w:rsidR="00083E47">
        <w:t xml:space="preserve">előre </w:t>
      </w:r>
      <w:r w:rsidRPr="00DC60A2">
        <w:t>tervezé</w:t>
      </w:r>
      <w:r w:rsidR="00083E47">
        <w:t>s</w:t>
      </w:r>
      <w:r w:rsidRPr="00DC60A2">
        <w:t xml:space="preserve"> hogyan befolyásolj</w:t>
      </w:r>
      <w:r w:rsidR="00083E47">
        <w:t>ák</w:t>
      </w:r>
      <w:r w:rsidRPr="00DC60A2">
        <w:t xml:space="preserve"> a megszerzett készségek munkahelyi alkalmazását. Emellett feltárja a </w:t>
      </w:r>
      <w:r w:rsidR="00083E47">
        <w:t>képzés során megszerzett tudás alkalmazására</w:t>
      </w:r>
      <w:r w:rsidRPr="00DC60A2">
        <w:t xml:space="preserve"> irányuló motiváció közvetítő szerepét és a </w:t>
      </w:r>
      <w:r w:rsidR="00093649">
        <w:t>munkatársi</w:t>
      </w:r>
      <w:r w:rsidRPr="00DC60A2">
        <w:t xml:space="preserve"> támogatás moderáló szerepét a </w:t>
      </w:r>
      <w:r w:rsidR="00083E47">
        <w:t>tudásátadási mechanizmus</w:t>
      </w:r>
      <w:r w:rsidRPr="00DC60A2">
        <w:t xml:space="preserve"> kialakításában.</w:t>
      </w:r>
    </w:p>
    <w:p w14:paraId="310B5A48" w14:textId="425C1E7C" w:rsidR="00DC60A2" w:rsidRDefault="00DC60A2" w:rsidP="00C44016">
      <w:pPr>
        <w:pStyle w:val="TGEAbstract"/>
      </w:pPr>
      <w:r w:rsidRPr="00DC60A2">
        <w:rPr>
          <w:b/>
          <w:bCs/>
        </w:rPr>
        <w:t xml:space="preserve">Tervezés/módszertan/megközelítés </w:t>
      </w:r>
      <w:r w:rsidR="001B657A" w:rsidRPr="00612843">
        <w:t xml:space="preserve">– </w:t>
      </w:r>
      <w:r>
        <w:t xml:space="preserve">Az elemzés egy indiai energiaipari vállalat dolgozóinak kérdőíves megkérdezésre épül. </w:t>
      </w:r>
      <w:r w:rsidRPr="00DC60A2">
        <w:t>Az első szakaszban a szervezet egy földrajzi régiój</w:t>
      </w:r>
      <w:r>
        <w:t>a került kiválasztásra</w:t>
      </w:r>
      <w:r w:rsidR="00D43141">
        <w:t xml:space="preserve"> célzott mintavételi eljárással. </w:t>
      </w:r>
      <w:r w:rsidRPr="00DC60A2">
        <w:t xml:space="preserve">A következő szakaszban szisztematikus mintavételezéssel </w:t>
      </w:r>
      <w:r w:rsidR="00083E47">
        <w:t>kerültek kiválasztásra</w:t>
      </w:r>
      <w:r w:rsidRPr="00DC60A2">
        <w:t xml:space="preserve"> az adott régió mind az öt szénalapú erőművének </w:t>
      </w:r>
      <w:r w:rsidR="00D43141">
        <w:t>vezető és nem vezető beosztású munkavállalói</w:t>
      </w:r>
      <w:r w:rsidRPr="00DC60A2">
        <w:t xml:space="preserve">. </w:t>
      </w:r>
      <w:r w:rsidR="00D43141">
        <w:t xml:space="preserve">A 671 </w:t>
      </w:r>
      <w:r w:rsidR="00083E47">
        <w:t>elemű</w:t>
      </w:r>
      <w:r w:rsidR="00D43141">
        <w:t xml:space="preserve"> minta </w:t>
      </w:r>
      <w:r w:rsidR="00D43141" w:rsidRPr="00DC60A2">
        <w:t xml:space="preserve">az SPSS program PROCESS </w:t>
      </w:r>
      <w:proofErr w:type="spellStart"/>
      <w:r w:rsidR="00D43141" w:rsidRPr="00DC60A2">
        <w:t>Macro</w:t>
      </w:r>
      <w:proofErr w:type="spellEnd"/>
      <w:r w:rsidR="00D43141" w:rsidRPr="00DC60A2">
        <w:t xml:space="preserve"> programjáva</w:t>
      </w:r>
      <w:r w:rsidR="00D43141">
        <w:t xml:space="preserve">l </w:t>
      </w:r>
      <w:r w:rsidR="00093649">
        <w:t>került elemzésre.</w:t>
      </w:r>
      <w:r w:rsidR="00D43141">
        <w:t xml:space="preserve"> </w:t>
      </w:r>
    </w:p>
    <w:p w14:paraId="4A9F742B" w14:textId="724E3B27" w:rsidR="00083E47" w:rsidRDefault="00D43141" w:rsidP="00C44016">
      <w:pPr>
        <w:pStyle w:val="TGEAbstract"/>
      </w:pPr>
      <w:r>
        <w:rPr>
          <w:b/>
          <w:bCs/>
        </w:rPr>
        <w:t>Eredmények</w:t>
      </w:r>
      <w:r w:rsidR="001B657A" w:rsidRPr="00612843">
        <w:t xml:space="preserve"> – </w:t>
      </w:r>
      <w:r w:rsidR="00083E47" w:rsidRPr="00083E47">
        <w:t>A</w:t>
      </w:r>
      <w:r w:rsidR="00083E47">
        <w:t xml:space="preserve"> képzés</w:t>
      </w:r>
      <w:r w:rsidR="00454437">
        <w:t xml:space="preserve"> során elsajátított </w:t>
      </w:r>
      <w:r w:rsidR="00241A0D">
        <w:t xml:space="preserve">konkrét </w:t>
      </w:r>
      <w:r w:rsidR="00454437">
        <w:t>feladatvégrehajtás</w:t>
      </w:r>
      <w:r w:rsidR="00241A0D">
        <w:t>hoz kötődő</w:t>
      </w:r>
      <w:r w:rsidR="00454437">
        <w:t xml:space="preserve"> </w:t>
      </w:r>
      <w:r w:rsidR="00241A0D">
        <w:t>tudás</w:t>
      </w:r>
      <w:r w:rsidR="00083E47" w:rsidRPr="00083E47">
        <w:t xml:space="preserve"> és a</w:t>
      </w:r>
      <w:r w:rsidR="00083E47">
        <w:t>z előzetes tervezés a motiváción keresztül befolyásol</w:t>
      </w:r>
      <w:r w:rsidR="00241A0D">
        <w:t>ta</w:t>
      </w:r>
      <w:r w:rsidR="00083E47">
        <w:t xml:space="preserve"> a </w:t>
      </w:r>
      <w:r w:rsidR="00241A0D">
        <w:t>megszerzett</w:t>
      </w:r>
      <w:r w:rsidR="00083E47">
        <w:t xml:space="preserve"> tudás későbbi felhasználását. A</w:t>
      </w:r>
      <w:r w:rsidR="00241A0D">
        <w:t xml:space="preserve"> motiváción keresztül a</w:t>
      </w:r>
      <w:r w:rsidR="00083E47">
        <w:t xml:space="preserve"> vezető </w:t>
      </w:r>
      <w:r w:rsidR="00083E47" w:rsidRPr="00083E47">
        <w:t xml:space="preserve">támogatása moderálta mindkét </w:t>
      </w:r>
      <w:proofErr w:type="spellStart"/>
      <w:r w:rsidR="00083E47" w:rsidRPr="00083E47">
        <w:t>prediktor</w:t>
      </w:r>
      <w:proofErr w:type="spellEnd"/>
      <w:r w:rsidR="00083E47" w:rsidRPr="00083E47">
        <w:t xml:space="preserve"> közvetítő hatását, </w:t>
      </w:r>
      <w:r w:rsidR="00083E47">
        <w:t xml:space="preserve">azonban </w:t>
      </w:r>
      <w:r w:rsidR="00083E47" w:rsidRPr="00083E47">
        <w:t>a</w:t>
      </w:r>
      <w:r w:rsidR="00093649">
        <w:t xml:space="preserve"> nem vezető beosztású</w:t>
      </w:r>
      <w:r w:rsidR="00083E47" w:rsidRPr="00083E47">
        <w:t xml:space="preserve"> kollégák támogatása csak a</w:t>
      </w:r>
      <w:r w:rsidR="00241A0D">
        <w:t xml:space="preserve"> feladatokhoz kötődő konkrét megoldások elsajátítására irányuló hatást moderálta. </w:t>
      </w:r>
      <w:r w:rsidR="00083E47" w:rsidRPr="00083E47">
        <w:t xml:space="preserve">Az eredmények összhangban vannak Simon korlátozott racionalitás elméletével, mivel a munkavállalók a képzéssel kapcsolatos döntéseket a rendelkezésre álló információk és a szervezeti kontextus </w:t>
      </w:r>
      <w:proofErr w:type="spellStart"/>
      <w:r w:rsidR="00083E47" w:rsidRPr="00083E47">
        <w:t>korlátain</w:t>
      </w:r>
      <w:proofErr w:type="spellEnd"/>
      <w:r w:rsidR="00083E47" w:rsidRPr="00083E47">
        <w:t xml:space="preserve"> belül hozzák meg.</w:t>
      </w:r>
    </w:p>
    <w:p w14:paraId="35E8EDC5" w14:textId="31EBAB10" w:rsidR="00241A0D" w:rsidRDefault="00241A0D" w:rsidP="00C44016">
      <w:pPr>
        <w:pStyle w:val="TGEAbstract"/>
      </w:pPr>
      <w:r w:rsidRPr="00241A0D">
        <w:rPr>
          <w:b/>
          <w:bCs/>
        </w:rPr>
        <w:t>Eredetiség</w:t>
      </w:r>
      <w:r w:rsidR="006170E6" w:rsidRPr="00612843">
        <w:rPr>
          <w:b/>
          <w:bCs/>
        </w:rPr>
        <w:t xml:space="preserve"> </w:t>
      </w:r>
      <w:r w:rsidR="001B657A" w:rsidRPr="00612843">
        <w:t xml:space="preserve">– </w:t>
      </w:r>
      <w:r w:rsidRPr="00241A0D">
        <w:t xml:space="preserve">Ez az első olyan empirikus munka, amely integrálja a gazdasági döntéshozatali elméletet a képzési transzfermechanizmusokkal, beépítve olyan tényezőket, amelyeket a szervezetek az emberi tőkebefektetések optimalizálása érdekében ellenőrizhetnek. Emellett a felettes és a </w:t>
      </w:r>
      <w:r>
        <w:t>munka</w:t>
      </w:r>
      <w:r w:rsidRPr="00241A0D">
        <w:t xml:space="preserve">társak támogatásának </w:t>
      </w:r>
      <w:r>
        <w:t>moderátor</w:t>
      </w:r>
      <w:r w:rsidRPr="00241A0D">
        <w:t xml:space="preserve"> változóként való </w:t>
      </w:r>
      <w:r>
        <w:t>felhasználása</w:t>
      </w:r>
      <w:r w:rsidRPr="00241A0D">
        <w:t xml:space="preserve"> kiterjeszt</w:t>
      </w:r>
      <w:r>
        <w:t>ette</w:t>
      </w:r>
      <w:r w:rsidRPr="00241A0D">
        <w:t xml:space="preserve"> </w:t>
      </w:r>
      <w:proofErr w:type="spellStart"/>
      <w:r w:rsidRPr="00241A0D">
        <w:t>Baldwin</w:t>
      </w:r>
      <w:proofErr w:type="spellEnd"/>
      <w:r w:rsidRPr="00241A0D">
        <w:t xml:space="preserve"> és Ford széles körben elismert modelljét.</w:t>
      </w:r>
    </w:p>
    <w:p w14:paraId="772EB62C" w14:textId="5FE642F4" w:rsidR="008763DB" w:rsidRDefault="008763DB" w:rsidP="005D503A">
      <w:pPr>
        <w:pStyle w:val="TGEKeywords"/>
      </w:pPr>
      <w:r>
        <w:rPr>
          <w:b/>
        </w:rPr>
        <w:t>Kulcsszavak magyarul</w:t>
      </w:r>
      <w:r w:rsidRPr="00612843">
        <w:rPr>
          <w:b/>
        </w:rPr>
        <w:t xml:space="preserve">: </w:t>
      </w:r>
      <w:r w:rsidRPr="00CF6C8F">
        <w:t>3-5 kulcsszó betűrendben</w:t>
      </w:r>
    </w:p>
    <w:p w14:paraId="6249B8F6" w14:textId="7CDB3AE2" w:rsidR="008763DB" w:rsidRPr="00361ED8" w:rsidRDefault="008763DB" w:rsidP="00361ED8">
      <w:pPr>
        <w:pStyle w:val="TGEAbstract"/>
        <w:spacing w:before="240"/>
        <w:rPr>
          <w:b/>
          <w:bCs/>
        </w:rPr>
      </w:pPr>
      <w:r w:rsidRPr="008763DB">
        <w:rPr>
          <w:b/>
          <w:bCs/>
        </w:rPr>
        <w:t>Absztrakt (angolul)</w:t>
      </w:r>
      <w:r w:rsidR="00361ED8">
        <w:rPr>
          <w:b/>
          <w:bCs/>
        </w:rPr>
        <w:t xml:space="preserve"> - </w:t>
      </w:r>
      <w:r w:rsidRPr="00DC60A2">
        <w:t xml:space="preserve">Az </w:t>
      </w:r>
      <w:r>
        <w:t>absztrak</w:t>
      </w:r>
      <w:r w:rsidR="005D503A">
        <w:t>t</w:t>
      </w:r>
      <w:r>
        <w:t xml:space="preserve"> maximum</w:t>
      </w:r>
      <w:r w:rsidRPr="00DC60A2">
        <w:t xml:space="preserve"> 200-2</w:t>
      </w:r>
      <w:r w:rsidR="005D503A">
        <w:t>6</w:t>
      </w:r>
      <w:r w:rsidR="00660414">
        <w:t>0</w:t>
      </w:r>
      <w:r w:rsidRPr="00DC60A2">
        <w:t xml:space="preserve"> </w:t>
      </w:r>
      <w:r>
        <w:t>szó lehet.</w:t>
      </w:r>
    </w:p>
    <w:p w14:paraId="7A42E234" w14:textId="77777777" w:rsidR="008763DB" w:rsidRPr="00660414" w:rsidRDefault="008763DB" w:rsidP="008763DB">
      <w:pPr>
        <w:pStyle w:val="TGEAbstract"/>
        <w:rPr>
          <w:lang w:val="en-US"/>
        </w:rPr>
      </w:pPr>
      <w:r w:rsidRPr="00660414">
        <w:rPr>
          <w:b/>
          <w:bCs/>
          <w:lang w:val="en-US"/>
        </w:rPr>
        <w:t>Purpose</w:t>
      </w:r>
      <w:r w:rsidRPr="00660414">
        <w:rPr>
          <w:lang w:val="en-US"/>
        </w:rPr>
        <w:t xml:space="preserve"> – This study examines the impact of economic decision-making factors on workforce training transfer, drawing upon the bounded rationality framework proposed by Herbert Simon. The research investigates how select trainee characteristics (i.e. instrumentality and motivation to transfer) and transfer design as a training design factor influence the application of acquired skills in the workplace. Additionally, it explores the mediating role of motivation to transfer and the moderating role of social support at work (comprising supervisor and peer support) in shaping the transfer mechanism.</w:t>
      </w:r>
    </w:p>
    <w:p w14:paraId="72ECD475" w14:textId="77777777" w:rsidR="008763DB" w:rsidRPr="00660414" w:rsidRDefault="008763DB" w:rsidP="008763DB">
      <w:pPr>
        <w:pStyle w:val="TGEAbstract"/>
        <w:rPr>
          <w:lang w:val="en-US"/>
        </w:rPr>
      </w:pPr>
      <w:r w:rsidRPr="00660414">
        <w:rPr>
          <w:b/>
          <w:bCs/>
          <w:lang w:val="en-US"/>
        </w:rPr>
        <w:t>Design/methodology/approach</w:t>
      </w:r>
      <w:r w:rsidRPr="00660414">
        <w:rPr>
          <w:lang w:val="en-US"/>
        </w:rPr>
        <w:t xml:space="preserve"> – A self-reported questionnaire was used to survey employees working in a power major in India. In the first stage, we selected one geographical region of the organization using judgmental sampling. In the next stage, executives and non-executives from all five coal-based power stations in that region were selected using systematic sampling. Responses from 671 such employees were analyzed using PROCESS Macro in SPSS. A mediation analysis was done using Model 4, while the moderated mediation hypotheses were tested using Model 7 in PROCESS Macro.</w:t>
      </w:r>
    </w:p>
    <w:p w14:paraId="029F782E" w14:textId="77777777" w:rsidR="008763DB" w:rsidRPr="00660414" w:rsidRDefault="008763DB" w:rsidP="008763DB">
      <w:pPr>
        <w:pStyle w:val="TGEAbstract"/>
        <w:rPr>
          <w:lang w:val="en-US"/>
        </w:rPr>
      </w:pPr>
      <w:r w:rsidRPr="00660414">
        <w:rPr>
          <w:b/>
          <w:bCs/>
          <w:lang w:val="en-US"/>
        </w:rPr>
        <w:t>Findings</w:t>
      </w:r>
      <w:r w:rsidRPr="00660414">
        <w:rPr>
          <w:lang w:val="en-US"/>
        </w:rPr>
        <w:t xml:space="preserve"> – Instrumentality and transfer design were found to impact training transfer through motivation to transfer. While supervisor support moderated the mediational impact of both predictors through transfer motivation, peer support moderated only the impact of instrumentality on transfer through transfer motivation. The findings align with Simon’s theory of bounded rationality, as employees make training-related decisions within the constraints of available information and organizational context.</w:t>
      </w:r>
    </w:p>
    <w:p w14:paraId="3AD230F0" w14:textId="77777777" w:rsidR="008763DB" w:rsidRPr="00660414" w:rsidRDefault="008763DB" w:rsidP="008763DB">
      <w:pPr>
        <w:pStyle w:val="TGEAbstract"/>
        <w:rPr>
          <w:lang w:val="en-US"/>
        </w:rPr>
      </w:pPr>
      <w:r w:rsidRPr="00660414">
        <w:rPr>
          <w:b/>
          <w:bCs/>
          <w:lang w:val="en-US"/>
        </w:rPr>
        <w:t xml:space="preserve">Originality </w:t>
      </w:r>
      <w:r w:rsidRPr="00660414">
        <w:rPr>
          <w:lang w:val="en-US"/>
        </w:rPr>
        <w:t>– This is the first empirical work that integrates economic decision-making theory with training transfer mechanisms, incorporating factors that organizations can control to optimize human capital investments. Additionally, establishing supervisor and peer support as contextual variables extends the widely recognized model by Baldwin and Ford.</w:t>
      </w:r>
    </w:p>
    <w:p w14:paraId="4F432836" w14:textId="77777777" w:rsidR="005D503A" w:rsidRDefault="005D503A" w:rsidP="005D503A">
      <w:pPr>
        <w:pStyle w:val="TGEKeywords"/>
        <w:rPr>
          <w:lang w:val="en-US"/>
        </w:rPr>
      </w:pPr>
      <w:r w:rsidRPr="005D503A">
        <w:rPr>
          <w:b/>
          <w:lang w:val="en-US"/>
        </w:rPr>
        <w:t>Keywords</w:t>
      </w:r>
      <w:r w:rsidR="008763DB" w:rsidRPr="005D503A">
        <w:rPr>
          <w:b/>
          <w:lang w:val="en-US"/>
        </w:rPr>
        <w:t xml:space="preserve">: </w:t>
      </w:r>
      <w:r w:rsidRPr="005D503A">
        <w:rPr>
          <w:lang w:val="en-US"/>
        </w:rPr>
        <w:t>Add about 3-5 keywords in alphabetic order.</w:t>
      </w:r>
    </w:p>
    <w:p w14:paraId="3C2B8F77" w14:textId="679E99B4" w:rsidR="00501B93" w:rsidRPr="00501B93" w:rsidRDefault="00501B93" w:rsidP="00501B93">
      <w:pPr>
        <w:pStyle w:val="TGENormalBody"/>
        <w:rPr>
          <w:b/>
          <w:color w:val="000000"/>
          <w:sz w:val="24"/>
          <w:szCs w:val="24"/>
        </w:rPr>
      </w:pPr>
      <w:r w:rsidRPr="00501B93">
        <w:rPr>
          <w:b/>
          <w:color w:val="000000"/>
          <w:sz w:val="24"/>
          <w:szCs w:val="24"/>
        </w:rPr>
        <w:lastRenderedPageBreak/>
        <w:t xml:space="preserve">0. </w:t>
      </w:r>
      <w:r>
        <w:rPr>
          <w:b/>
          <w:color w:val="000000"/>
          <w:sz w:val="24"/>
          <w:szCs w:val="24"/>
        </w:rPr>
        <w:t>Sablon használata</w:t>
      </w:r>
    </w:p>
    <w:p w14:paraId="38DDA66E" w14:textId="04041E8F" w:rsidR="00501B93" w:rsidRDefault="00501B93" w:rsidP="00501B93">
      <w:pPr>
        <w:pStyle w:val="TGENormalBody"/>
      </w:pPr>
      <w:r>
        <w:t xml:space="preserve">A sablon részletezi a kéziratban használható szakaszokat és formai követelményeket. Kérjük, vegye figyelembe, hogy minden egyes szakaszhoz tartozik egy megfelelő stílus, amely a Word „Stílusok” menüjében található. </w:t>
      </w:r>
      <w:r w:rsidRPr="00501B93">
        <w:t xml:space="preserve">Törölje ezt a bekezdést, és kezdje a szakaszok számozását 1-gyel. Bármilyen kérdéssel forduljon a folyóirat szerkesztőségéhez a </w:t>
      </w:r>
      <w:hyperlink r:id="rId9" w:history="1">
        <w:r w:rsidRPr="00501B93">
          <w:rPr>
            <w:rStyle w:val="Hiperhivatkozs"/>
            <w:rFonts w:ascii="Garamond" w:hAnsi="Garamond"/>
            <w:color w:val="auto"/>
            <w:u w:val="none"/>
          </w:rPr>
          <w:t>tge@sze.hu</w:t>
        </w:r>
      </w:hyperlink>
      <w:r>
        <w:t xml:space="preserve"> email</w:t>
      </w:r>
      <w:r w:rsidRPr="00501B93">
        <w:t xml:space="preserve"> cím</w:t>
      </w:r>
      <w:r>
        <w:t>en.</w:t>
      </w:r>
    </w:p>
    <w:p w14:paraId="24169C76" w14:textId="2A311ACB" w:rsidR="00CF6C8F" w:rsidRDefault="00CF6C8F" w:rsidP="00CF6C8F">
      <w:pPr>
        <w:pStyle w:val="TGESubsection1"/>
      </w:pPr>
      <w:r>
        <w:t>Bevezetés</w:t>
      </w:r>
    </w:p>
    <w:p w14:paraId="333EE76C" w14:textId="68AE32AA" w:rsidR="00CF6C8F" w:rsidRPr="00CF6C8F" w:rsidRDefault="006672D5" w:rsidP="006672D5">
      <w:pPr>
        <w:pStyle w:val="TGENormalBody"/>
      </w:pPr>
      <w:r>
        <w:t xml:space="preserve">A Bevezetés fejezet célja, hogy a szerző bevezesse a kutatás témáját, bemutassa annak relevanciáját, és megalapozza a tanulmány további részét. A szerzőnek először ismertetnie kell a vizsgált témát, kiemelve annak jelentőségét és aktualitását. Ezt követően érdemes áttekinteni a kapcsolódó szakirodalmat és a releváns elméleteket, hogy kontextusba helyezze a kutatást, valamint rávilágítson a jelenlegi </w:t>
      </w:r>
      <w:r w:rsidR="00A85F99">
        <w:t>szakirodalmi</w:t>
      </w:r>
      <w:r>
        <w:t xml:space="preserve"> hiányosságokra. Fontos, hogy a bevezetés világosan megfogalmazza a kutatási problémát vagy kérdést, amelyre a tanulmány választ kíván adni, és indokolja, hogy miért érdemes foglalkozni vele. A szerzőnek meg kell határoznia a kutatás célkitűzéseit. Röviden érdemes kitérni az alkalmazott módszerekre, hogy az olvasó megértse, milyen eszközökkel történik az adatok elemzése. A bevezetés végén célszerű rövid áttekintést adni a cikk felépítéséről, hogy az olvasó számára világossá váljon a tanulmány logikai szerkezete. </w:t>
      </w:r>
      <w:r w:rsidR="00660414">
        <w:t>Terjedelme 1-1,5 oldal.</w:t>
      </w:r>
    </w:p>
    <w:p w14:paraId="534AF5DF" w14:textId="5385E8ED" w:rsidR="00AE020C" w:rsidRPr="00612843" w:rsidRDefault="00CF6C8F" w:rsidP="00CF6C8F">
      <w:pPr>
        <w:pStyle w:val="TGESubsection1"/>
      </w:pPr>
      <w:r>
        <w:t xml:space="preserve">Második </w:t>
      </w:r>
      <w:r w:rsidR="000E280E">
        <w:t>fejezet</w:t>
      </w:r>
    </w:p>
    <w:p w14:paraId="0225BB05" w14:textId="1B635B89" w:rsidR="00CF6C8F" w:rsidRDefault="00CF6C8F" w:rsidP="00CF6C8F">
      <w:pPr>
        <w:pStyle w:val="TGENormalBody"/>
      </w:pPr>
      <w:r>
        <w:t>Felhívjuk a figyelmet arra, hogy a szakaszok vagy alszakaszok első bekezdései behúzást tartalmaznak. A táblázatot, ábrát, egyenletet stb. követő első bekezdések nem tartalmaznak behúzást. Az ezt követő bekezdés</w:t>
      </w:r>
      <w:r w:rsidR="0002067C">
        <w:t>ben</w:t>
      </w:r>
      <w:r>
        <w:t xml:space="preserve"> azonban </w:t>
      </w:r>
      <w:r w:rsidR="00AE22F4">
        <w:t>használni kell a behúzást</w:t>
      </w:r>
      <w:r>
        <w:t xml:space="preserve">. Papírméret: A4, betűméret: 11, </w:t>
      </w:r>
      <w:r w:rsidR="006672D5">
        <w:t>Garamond</w:t>
      </w:r>
      <w:r>
        <w:t xml:space="preserve">, többszörös sortávolság: A nevek és számok között használjon hosszú kötőjelet. </w:t>
      </w:r>
    </w:p>
    <w:p w14:paraId="631BE80C" w14:textId="46CD4CA0" w:rsidR="00CF6C8F" w:rsidRDefault="00CF6C8F" w:rsidP="00CF6C8F">
      <w:pPr>
        <w:pStyle w:val="TGENormalBody"/>
      </w:pPr>
      <w:r>
        <w:t>Használja a Normál stílust. Az ehhez</w:t>
      </w:r>
      <w:r w:rsidR="0002067C">
        <w:t xml:space="preserve"> a bekezdéshez</w:t>
      </w:r>
      <w:r>
        <w:t xml:space="preserve"> hasonló bekezdéseket Normál stílusban (</w:t>
      </w:r>
      <w:r w:rsidR="006672D5">
        <w:t>Garamond</w:t>
      </w:r>
      <w:r>
        <w:t>, 11 pont) formázza; Többszörös sortávolság: 1</w:t>
      </w:r>
      <w:r w:rsidR="006672D5">
        <w:t>,</w:t>
      </w:r>
      <w:r>
        <w:t>15. Az egyes oldalakon a</w:t>
      </w:r>
      <w:r w:rsidR="0002067C">
        <w:t xml:space="preserve"> kézirat tartalmának </w:t>
      </w:r>
      <w:r>
        <w:t>el kell férnie a sablon margóin belül. Kérjük, ne használjon lábjegyzeteket.</w:t>
      </w:r>
    </w:p>
    <w:p w14:paraId="23DF16CA" w14:textId="77777777" w:rsidR="00CF6C8F" w:rsidRDefault="00CF6C8F" w:rsidP="009E76EF">
      <w:pPr>
        <w:pStyle w:val="TGENormalBody"/>
      </w:pPr>
    </w:p>
    <w:p w14:paraId="5461F88E" w14:textId="259C9565" w:rsidR="00CF6C8F" w:rsidRDefault="00CF6C8F" w:rsidP="009E76EF">
      <w:pPr>
        <w:pStyle w:val="TGENormalBody"/>
      </w:pPr>
      <w:r w:rsidRPr="00CF6C8F">
        <w:t xml:space="preserve">A szövegközi hivatkozásoknak az APA 7. </w:t>
      </w:r>
      <w:r>
        <w:t>hivatkozási elveket kell követniük</w:t>
      </w:r>
      <w:r w:rsidRPr="00CF6C8F">
        <w:t xml:space="preserve"> </w:t>
      </w:r>
      <w:r>
        <w:t xml:space="preserve">a folyóiratcikkek </w:t>
      </w:r>
      <w:r w:rsidRPr="00CF6C8F">
        <w:t>(</w:t>
      </w:r>
      <w:proofErr w:type="spellStart"/>
      <w:r w:rsidRPr="00CF6C8F">
        <w:t>Reference</w:t>
      </w:r>
      <w:proofErr w:type="spellEnd"/>
      <w:r w:rsidRPr="00CF6C8F">
        <w:t xml:space="preserve"> </w:t>
      </w:r>
      <w:proofErr w:type="spellStart"/>
      <w:r w:rsidRPr="00CF6C8F">
        <w:t>Guide</w:t>
      </w:r>
      <w:proofErr w:type="spellEnd"/>
      <w:r w:rsidRPr="00CF6C8F">
        <w:t xml:space="preserve"> </w:t>
      </w:r>
      <w:proofErr w:type="spellStart"/>
      <w:r w:rsidRPr="00CF6C8F">
        <w:t>for</w:t>
      </w:r>
      <w:proofErr w:type="spellEnd"/>
      <w:r w:rsidRPr="00CF6C8F">
        <w:t xml:space="preserve"> Journal </w:t>
      </w:r>
      <w:proofErr w:type="spellStart"/>
      <w:r w:rsidRPr="00CF6C8F">
        <w:t>Articles</w:t>
      </w:r>
      <w:proofErr w:type="spellEnd"/>
      <w:r w:rsidRPr="00CF6C8F">
        <w:t xml:space="preserve"> (Simon, 1995)</w:t>
      </w:r>
      <w:r>
        <w:t>)</w:t>
      </w:r>
      <w:r w:rsidRPr="00CF6C8F">
        <w:t xml:space="preserve">, </w:t>
      </w:r>
      <w:r>
        <w:t>könyvek</w:t>
      </w:r>
      <w:r w:rsidRPr="00CF6C8F">
        <w:t xml:space="preserve"> (</w:t>
      </w:r>
      <w:proofErr w:type="spellStart"/>
      <w:r w:rsidRPr="00CF6C8F">
        <w:t>Taleb</w:t>
      </w:r>
      <w:proofErr w:type="spellEnd"/>
      <w:r w:rsidRPr="00CF6C8F">
        <w:t xml:space="preserve">, 2012), </w:t>
      </w:r>
      <w:r>
        <w:t xml:space="preserve">és könyvfejezetek esetében egyaránt. A kéziratban szövegközben megjelenő </w:t>
      </w:r>
      <w:r w:rsidRPr="00CF6C8F">
        <w:t>minden hivatkozásnak a dokumentum végén található</w:t>
      </w:r>
      <w:r>
        <w:t xml:space="preserve"> irodalomjegyzékben is meg kell jelennie</w:t>
      </w:r>
      <w:r w:rsidRPr="00CF6C8F">
        <w:t xml:space="preserve">. </w:t>
      </w:r>
    </w:p>
    <w:p w14:paraId="38D8F6FB" w14:textId="158396B8" w:rsidR="00AE020C" w:rsidRPr="00612843" w:rsidRDefault="00021127" w:rsidP="00F25430">
      <w:pPr>
        <w:pStyle w:val="Cmsor2"/>
      </w:pPr>
      <w:r>
        <w:t>Alfejezet</w:t>
      </w:r>
    </w:p>
    <w:p w14:paraId="6564A088" w14:textId="1EA937E4" w:rsidR="00021127" w:rsidRDefault="00021127" w:rsidP="00DD722D">
      <w:pPr>
        <w:pStyle w:val="TGENormalBody"/>
      </w:pPr>
      <w:r w:rsidRPr="00021127">
        <w:t xml:space="preserve">A kéziratok </w:t>
      </w:r>
      <w:r>
        <w:t>egy elfogadható</w:t>
      </w:r>
      <w:r w:rsidRPr="00021127">
        <w:t xml:space="preserve"> felépítése a következő: Bevezetés, Irodalmi áttekintés, Módszertan, Eredmények, </w:t>
      </w:r>
      <w:r>
        <w:t>Gyakorlati/Elméleti Alkalmazhatóság</w:t>
      </w:r>
      <w:r w:rsidR="006672D5">
        <w:t xml:space="preserve">, </w:t>
      </w:r>
      <w:r w:rsidRPr="00021127">
        <w:t>Következtetés</w:t>
      </w:r>
      <w:r w:rsidR="0002067C">
        <w:t>ek</w:t>
      </w:r>
      <w:r w:rsidRPr="00021127">
        <w:t xml:space="preserve">, </w:t>
      </w:r>
      <w:r w:rsidR="006672D5">
        <w:t xml:space="preserve">Korlátok és Jövőbeni kutatási </w:t>
      </w:r>
      <w:proofErr w:type="gramStart"/>
      <w:r w:rsidR="006672D5">
        <w:t>irányok</w:t>
      </w:r>
      <w:proofErr w:type="gramEnd"/>
      <w:r w:rsidR="006672D5">
        <w:t xml:space="preserve">, </w:t>
      </w:r>
      <w:r w:rsidRPr="00021127">
        <w:t>de ez az Ön kutatásától függően változhat.</w:t>
      </w:r>
    </w:p>
    <w:p w14:paraId="503E444E" w14:textId="740594F0" w:rsidR="00AE020C" w:rsidRPr="00612843" w:rsidRDefault="00021127" w:rsidP="004379BD">
      <w:pPr>
        <w:pStyle w:val="TGEHeading3"/>
      </w:pPr>
      <w:r>
        <w:t>Alfejezet: Ábrák</w:t>
      </w:r>
      <w:r w:rsidR="00F738A4">
        <w:t>/Táblázatok</w:t>
      </w:r>
    </w:p>
    <w:p w14:paraId="757E6B3B" w14:textId="0CE387A5" w:rsidR="00021127" w:rsidRPr="00612843" w:rsidRDefault="00021127" w:rsidP="001A15BA">
      <w:pPr>
        <w:pStyle w:val="TGENormalBody"/>
      </w:pPr>
      <w:r w:rsidRPr="00021127">
        <w:t xml:space="preserve">Használjon nagy felbontású, 300+ </w:t>
      </w:r>
      <w:proofErr w:type="spellStart"/>
      <w:r w:rsidRPr="00021127">
        <w:t>dpi</w:t>
      </w:r>
      <w:proofErr w:type="spellEnd"/>
      <w:r w:rsidRPr="00021127">
        <w:t xml:space="preserve"> felbontású színes vagy fekete-fehér képeket. Kérjük, a vonalas ábrák és sémák esetében kerülje a </w:t>
      </w:r>
      <w:proofErr w:type="spellStart"/>
      <w:r w:rsidRPr="00021127">
        <w:t>raszterizált</w:t>
      </w:r>
      <w:proofErr w:type="spellEnd"/>
      <w:r w:rsidRPr="00021127">
        <w:t xml:space="preserve"> képeket. </w:t>
      </w:r>
      <w:r>
        <w:t>Amennyiben</w:t>
      </w:r>
      <w:r w:rsidRPr="00021127">
        <w:t xml:space="preserve"> lehetséges, használjon inkább szerkeszthető </w:t>
      </w:r>
      <w:bookmarkStart w:id="1" w:name="_GoBack"/>
      <w:r w:rsidRPr="00021127">
        <w:t>grafikákat (lásd az 1. ábrát).</w:t>
      </w:r>
    </w:p>
    <w:bookmarkEnd w:id="1"/>
    <w:p w14:paraId="4D09D096" w14:textId="77777777" w:rsidR="00AE020C" w:rsidRPr="00612843" w:rsidRDefault="00DD722D" w:rsidP="006672D5">
      <w:pPr>
        <w:pStyle w:val="TGEFigure"/>
        <w:numPr>
          <w:ilvl w:val="0"/>
          <w:numId w:val="0"/>
        </w:numPr>
        <w:ind w:left="984"/>
      </w:pPr>
      <w:r w:rsidRPr="00612843">
        <w:rPr>
          <w:noProof/>
          <w:lang w:eastAsia="hu-HU"/>
        </w:rPr>
        <w:lastRenderedPageBreak/>
        <w:drawing>
          <wp:inline distT="0" distB="0" distL="0" distR="0" wp14:anchorId="5153B401" wp14:editId="132D6375">
            <wp:extent cx="3702543" cy="2143125"/>
            <wp:effectExtent l="0" t="0" r="0" b="0"/>
            <wp:docPr id="1549864073" name="Chart 1549864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3D19CB" w14:textId="3FAC7A21" w:rsidR="00021127" w:rsidRDefault="00021127" w:rsidP="00C31538">
      <w:pPr>
        <w:pStyle w:val="TGENormalBody"/>
        <w:jc w:val="left"/>
        <w:rPr>
          <w:color w:val="000000"/>
          <w:sz w:val="20"/>
          <w:szCs w:val="20"/>
        </w:rPr>
      </w:pPr>
      <w:bookmarkStart w:id="2" w:name="_heading=h.gjdgxs" w:colFirst="0" w:colLast="0"/>
      <w:bookmarkEnd w:id="2"/>
      <w:r>
        <w:rPr>
          <w:b/>
          <w:color w:val="000000"/>
          <w:sz w:val="20"/>
          <w:szCs w:val="20"/>
        </w:rPr>
        <w:t xml:space="preserve">1. </w:t>
      </w:r>
      <w:r w:rsidR="00F738A4">
        <w:rPr>
          <w:b/>
          <w:color w:val="000000"/>
          <w:sz w:val="20"/>
          <w:szCs w:val="20"/>
        </w:rPr>
        <w:t>á</w:t>
      </w:r>
      <w:r>
        <w:rPr>
          <w:b/>
          <w:color w:val="000000"/>
          <w:sz w:val="20"/>
          <w:szCs w:val="20"/>
        </w:rPr>
        <w:t>bra</w:t>
      </w:r>
      <w:r w:rsidR="00DD722D" w:rsidRPr="00612843">
        <w:rPr>
          <w:color w:val="000000"/>
          <w:sz w:val="20"/>
          <w:szCs w:val="20"/>
        </w:rPr>
        <w:t xml:space="preserve"> </w:t>
      </w:r>
      <w:r w:rsidRPr="00021127">
        <w:rPr>
          <w:color w:val="000000"/>
          <w:sz w:val="20"/>
          <w:szCs w:val="20"/>
        </w:rPr>
        <w:t xml:space="preserve">Az ábra </w:t>
      </w:r>
      <w:r>
        <w:rPr>
          <w:color w:val="000000"/>
          <w:sz w:val="20"/>
          <w:szCs w:val="20"/>
        </w:rPr>
        <w:t xml:space="preserve">címét </w:t>
      </w:r>
      <w:r w:rsidRPr="00021127">
        <w:rPr>
          <w:color w:val="000000"/>
          <w:sz w:val="20"/>
          <w:szCs w:val="20"/>
        </w:rPr>
        <w:t xml:space="preserve">mindig az illusztráció alatt kell elhelyezni. A rövid feliratokat középre kell helyezni, </w:t>
      </w:r>
      <w:r>
        <w:rPr>
          <w:color w:val="000000"/>
          <w:sz w:val="20"/>
          <w:szCs w:val="20"/>
        </w:rPr>
        <w:t xml:space="preserve">hosszú címet csak indokolt esetben </w:t>
      </w:r>
      <w:proofErr w:type="gramStart"/>
      <w:r>
        <w:rPr>
          <w:color w:val="000000"/>
          <w:sz w:val="20"/>
          <w:szCs w:val="20"/>
        </w:rPr>
        <w:t>használjon</w:t>
      </w:r>
      <w:proofErr w:type="gramEnd"/>
      <w:r w:rsidR="00C31538">
        <w:rPr>
          <w:color w:val="000000"/>
          <w:sz w:val="20"/>
          <w:szCs w:val="20"/>
        </w:rPr>
        <w:t xml:space="preserve"> és ha második sorba nyúlik igazítsa balra.</w:t>
      </w:r>
    </w:p>
    <w:p w14:paraId="1D2C89A2" w14:textId="77777777" w:rsidR="006672D5" w:rsidRDefault="006672D5" w:rsidP="00021127">
      <w:pPr>
        <w:pStyle w:val="TGENormalBody"/>
      </w:pPr>
    </w:p>
    <w:p w14:paraId="6F7CA315" w14:textId="5E8B32E6" w:rsidR="00021127" w:rsidRPr="00021127" w:rsidRDefault="00021127" w:rsidP="00021127">
      <w:pPr>
        <w:pStyle w:val="TGENormalBody"/>
      </w:pPr>
      <w:r w:rsidRPr="00021127">
        <w:t xml:space="preserve">A </w:t>
      </w:r>
      <w:r>
        <w:t>használni kívánt</w:t>
      </w:r>
      <w:r w:rsidRPr="00021127">
        <w:t xml:space="preserve"> egyenletek</w:t>
      </w:r>
      <w:r>
        <w:t>et</w:t>
      </w:r>
      <w:r w:rsidRPr="00021127">
        <w:t xml:space="preserve"> középre</w:t>
      </w:r>
      <w:r>
        <w:t xml:space="preserve"> igazítsa</w:t>
      </w:r>
      <w:r w:rsidR="00C31538">
        <w:t>,</w:t>
      </w:r>
      <w:r w:rsidRPr="00021127">
        <w:t xml:space="preserve"> külön sorban </w:t>
      </w:r>
      <w:r>
        <w:t>jelenítse meg</w:t>
      </w:r>
      <w:r w:rsidRPr="00021127">
        <w:t>.</w:t>
      </w:r>
    </w:p>
    <w:p w14:paraId="050D81F0" w14:textId="77777777" w:rsidR="00AE020C" w:rsidRDefault="00DD722D" w:rsidP="009523F2">
      <w:pPr>
        <w:pStyle w:val="TGENormalBody"/>
        <w:jc w:val="center"/>
      </w:pPr>
      <w:r w:rsidRPr="00612843">
        <w:t>x + y = z</w:t>
      </w:r>
    </w:p>
    <w:p w14:paraId="13A41448" w14:textId="77777777" w:rsidR="00660414" w:rsidRPr="00612843" w:rsidRDefault="00660414" w:rsidP="009523F2">
      <w:pPr>
        <w:pStyle w:val="TGENormalBody"/>
        <w:jc w:val="center"/>
      </w:pPr>
    </w:p>
    <w:p w14:paraId="74326A8D" w14:textId="578B7221" w:rsidR="00C31538" w:rsidRDefault="00C31538" w:rsidP="00891233">
      <w:pPr>
        <w:pStyle w:val="TGENormalBody"/>
      </w:pPr>
      <w:r w:rsidRPr="00C31538">
        <w:t xml:space="preserve">Minden ábrát és táblázatot a </w:t>
      </w:r>
      <w:proofErr w:type="spellStart"/>
      <w:r w:rsidRPr="00C31538">
        <w:t>főszövegben</w:t>
      </w:r>
      <w:proofErr w:type="spellEnd"/>
      <w:r w:rsidRPr="00C31538">
        <w:t xml:space="preserve"> 1. ábra, 1. táblázat stb. név</w:t>
      </w:r>
      <w:r>
        <w:t>vel</w:t>
      </w:r>
      <w:r w:rsidRPr="00C31538">
        <w:t xml:space="preserve"> </w:t>
      </w:r>
      <w:r>
        <w:t>kérjük</w:t>
      </w:r>
      <w:r w:rsidRPr="00C31538">
        <w:t xml:space="preserve"> feltüntetni. Az ábrákat a lehető legközelebb helyezze el a</w:t>
      </w:r>
      <w:r>
        <w:t>zokhoz</w:t>
      </w:r>
      <w:r w:rsidRPr="00C31538">
        <w:t xml:space="preserve"> a szöveg</w:t>
      </w:r>
      <w:r>
        <w:t>részekhez</w:t>
      </w:r>
      <w:r w:rsidRPr="00C31538">
        <w:t xml:space="preserve">, </w:t>
      </w:r>
      <w:r>
        <w:t>melyekhez kapcsolódnak</w:t>
      </w:r>
      <w:r w:rsidRPr="00C31538">
        <w:t>, és igazítsa középre</w:t>
      </w:r>
      <w:r>
        <w:t xml:space="preserve"> őket</w:t>
      </w:r>
      <w:r w:rsidRPr="00C31538">
        <w:t>. A fényképeket, grafikonokat</w:t>
      </w:r>
      <w:r>
        <w:t xml:space="preserve"> </w:t>
      </w:r>
      <w:r w:rsidRPr="00C31538">
        <w:t xml:space="preserve">vagy diagramokat </w:t>
      </w:r>
      <w:r>
        <w:t xml:space="preserve">„ábra” </w:t>
      </w:r>
      <w:r w:rsidRPr="00C31538">
        <w:t>néven kell feltüntetni</w:t>
      </w:r>
      <w:r>
        <w:t xml:space="preserve"> a szövegben</w:t>
      </w:r>
      <w:r w:rsidRPr="00C31538">
        <w:t>, és folyamatos szám</w:t>
      </w:r>
      <w:r>
        <w:t>ozással</w:t>
      </w:r>
      <w:r w:rsidRPr="00C31538">
        <w:t xml:space="preserve"> kell ellátni (pl. 1. ábra</w:t>
      </w:r>
      <w:r>
        <w:t>, 2. ábra</w:t>
      </w:r>
      <w:r w:rsidRPr="00C31538">
        <w:t>)</w:t>
      </w:r>
      <w:r>
        <w:t xml:space="preserve"> őket</w:t>
      </w:r>
      <w:r w:rsidRPr="00C31538">
        <w:t xml:space="preserve">. A címnek az ábra alatt, középre igazítva kell szerepelnie, további üres sor nélkül. Ha a cím egy második sorba nyúlik, akkor balra kell </w:t>
      </w:r>
      <w:r>
        <w:t xml:space="preserve">azt </w:t>
      </w:r>
      <w:r w:rsidRPr="00C31538">
        <w:t>igazítani.</w:t>
      </w:r>
    </w:p>
    <w:p w14:paraId="447F4399" w14:textId="77777777" w:rsidR="00F738A4" w:rsidRPr="00F738A4" w:rsidRDefault="00F738A4" w:rsidP="00891233">
      <w:pPr>
        <w:pStyle w:val="TGENormalBody"/>
        <w:rPr>
          <w:sz w:val="20"/>
          <w:szCs w:val="20"/>
        </w:rPr>
      </w:pPr>
    </w:p>
    <w:p w14:paraId="663288F1" w14:textId="4BAB138A" w:rsidR="00AE020C" w:rsidRPr="00F738A4" w:rsidRDefault="00F738A4" w:rsidP="00F738A4">
      <w:pPr>
        <w:pStyle w:val="TGETable"/>
        <w:ind w:left="720"/>
        <w:jc w:val="center"/>
        <w:rPr>
          <w:sz w:val="20"/>
          <w:szCs w:val="20"/>
        </w:rPr>
      </w:pPr>
      <w:bookmarkStart w:id="3" w:name="_heading=h.30j0zll" w:colFirst="0" w:colLast="0"/>
      <w:bookmarkEnd w:id="3"/>
      <w:r w:rsidRPr="00F738A4">
        <w:rPr>
          <w:b/>
          <w:sz w:val="20"/>
          <w:szCs w:val="20"/>
        </w:rPr>
        <w:t xml:space="preserve">1. táblázat: </w:t>
      </w:r>
      <w:r w:rsidR="00C31538" w:rsidRPr="00F738A4">
        <w:rPr>
          <w:sz w:val="20"/>
          <w:szCs w:val="20"/>
        </w:rPr>
        <w:t>Ez a táblázat. A táblázatok címét a táblázatok fölé kell helyezni.</w:t>
      </w:r>
    </w:p>
    <w:tbl>
      <w:tblPr>
        <w:tblStyle w:val="a"/>
        <w:tblW w:w="7437" w:type="dxa"/>
        <w:jc w:val="center"/>
        <w:tblLayout w:type="fixed"/>
        <w:tblLook w:val="0000" w:firstRow="0" w:lastRow="0" w:firstColumn="0" w:lastColumn="0" w:noHBand="0" w:noVBand="0"/>
      </w:tblPr>
      <w:tblGrid>
        <w:gridCol w:w="1843"/>
        <w:gridCol w:w="3841"/>
        <w:gridCol w:w="1753"/>
      </w:tblGrid>
      <w:tr w:rsidR="00AE020C" w:rsidRPr="00612843" w14:paraId="526E058C" w14:textId="77777777" w:rsidTr="00DE5020">
        <w:trPr>
          <w:jc w:val="center"/>
        </w:trPr>
        <w:tc>
          <w:tcPr>
            <w:tcW w:w="1843" w:type="dxa"/>
            <w:tcBorders>
              <w:top w:val="single" w:sz="12" w:space="0" w:color="000000"/>
              <w:bottom w:val="single" w:sz="6" w:space="0" w:color="000000"/>
            </w:tcBorders>
          </w:tcPr>
          <w:p w14:paraId="3BBC6A1B" w14:textId="6BB833E2" w:rsidR="00AE020C" w:rsidRPr="00612843" w:rsidRDefault="00DE5020" w:rsidP="0077669B">
            <w:pPr>
              <w:pStyle w:val="TGETable"/>
            </w:pPr>
            <w:r w:rsidRPr="00DE5020">
              <w:t>A stílus neve</w:t>
            </w:r>
          </w:p>
        </w:tc>
        <w:tc>
          <w:tcPr>
            <w:tcW w:w="3841" w:type="dxa"/>
            <w:tcBorders>
              <w:top w:val="single" w:sz="12" w:space="0" w:color="000000"/>
              <w:bottom w:val="single" w:sz="6" w:space="0" w:color="000000"/>
            </w:tcBorders>
          </w:tcPr>
          <w:p w14:paraId="463F5E82" w14:textId="4EE4EF24" w:rsidR="00AE020C" w:rsidRPr="00612843" w:rsidRDefault="00DE5020" w:rsidP="0077669B">
            <w:pPr>
              <w:pStyle w:val="TGETable"/>
            </w:pPr>
            <w:r>
              <w:t>Példa</w:t>
            </w:r>
          </w:p>
        </w:tc>
        <w:tc>
          <w:tcPr>
            <w:tcW w:w="1753" w:type="dxa"/>
            <w:tcBorders>
              <w:top w:val="single" w:sz="12" w:space="0" w:color="000000"/>
              <w:bottom w:val="single" w:sz="6" w:space="0" w:color="000000"/>
            </w:tcBorders>
          </w:tcPr>
          <w:p w14:paraId="08196CC2" w14:textId="734DD41C" w:rsidR="00AE020C" w:rsidRPr="00612843" w:rsidRDefault="00DE5020" w:rsidP="0077669B">
            <w:pPr>
              <w:pStyle w:val="TGETable"/>
            </w:pPr>
            <w:r w:rsidRPr="00DE5020">
              <w:t>Betűméret és stílus</w:t>
            </w:r>
          </w:p>
        </w:tc>
      </w:tr>
      <w:tr w:rsidR="00AE020C" w:rsidRPr="00612843" w14:paraId="0595749E" w14:textId="77777777" w:rsidTr="00DE5020">
        <w:trPr>
          <w:trHeight w:val="284"/>
          <w:jc w:val="center"/>
        </w:trPr>
        <w:tc>
          <w:tcPr>
            <w:tcW w:w="1843" w:type="dxa"/>
            <w:vAlign w:val="center"/>
          </w:tcPr>
          <w:p w14:paraId="61D7B91A" w14:textId="24D43D67" w:rsidR="00AE020C" w:rsidRPr="00612843" w:rsidRDefault="00DE5020" w:rsidP="0077669B">
            <w:pPr>
              <w:pStyle w:val="TGETable"/>
            </w:pPr>
            <w:r>
              <w:t>Cím</w:t>
            </w:r>
          </w:p>
        </w:tc>
        <w:tc>
          <w:tcPr>
            <w:tcW w:w="3841" w:type="dxa"/>
            <w:vAlign w:val="center"/>
          </w:tcPr>
          <w:p w14:paraId="2BE51435" w14:textId="279BD1A2" w:rsidR="00AE020C" w:rsidRPr="00612843" w:rsidRDefault="00DE5020" w:rsidP="0077669B">
            <w:pPr>
              <w:pStyle w:val="TGETable"/>
            </w:pPr>
            <w:r>
              <w:t>Tanulmány címe</w:t>
            </w:r>
          </w:p>
        </w:tc>
        <w:tc>
          <w:tcPr>
            <w:tcW w:w="1753" w:type="dxa"/>
            <w:vAlign w:val="center"/>
          </w:tcPr>
          <w:p w14:paraId="0E44EF1A" w14:textId="0A206523" w:rsidR="00AE020C" w:rsidRPr="00612843" w:rsidRDefault="00DE5020" w:rsidP="0077669B">
            <w:pPr>
              <w:pStyle w:val="TGETable"/>
            </w:pPr>
            <w:r w:rsidRPr="00DE5020">
              <w:t>18 pont, félkövér</w:t>
            </w:r>
          </w:p>
        </w:tc>
      </w:tr>
      <w:tr w:rsidR="00AE020C" w:rsidRPr="00612843" w14:paraId="621EF52C" w14:textId="77777777" w:rsidTr="00DE5020">
        <w:trPr>
          <w:trHeight w:val="284"/>
          <w:jc w:val="center"/>
        </w:trPr>
        <w:tc>
          <w:tcPr>
            <w:tcW w:w="1843" w:type="dxa"/>
            <w:vAlign w:val="center"/>
          </w:tcPr>
          <w:p w14:paraId="51A77F67" w14:textId="6F103183" w:rsidR="00AE020C" w:rsidRPr="00612843" w:rsidRDefault="00DE5020" w:rsidP="0077669B">
            <w:pPr>
              <w:pStyle w:val="TGETable"/>
            </w:pPr>
            <w:r>
              <w:t xml:space="preserve">Címsor </w:t>
            </w:r>
            <w:r w:rsidR="00DD722D" w:rsidRPr="00612843">
              <w:t>1</w:t>
            </w:r>
          </w:p>
        </w:tc>
        <w:tc>
          <w:tcPr>
            <w:tcW w:w="3841" w:type="dxa"/>
            <w:vAlign w:val="center"/>
          </w:tcPr>
          <w:p w14:paraId="21CF807D" w14:textId="7D7319E1" w:rsidR="00AE020C" w:rsidRPr="00612843" w:rsidRDefault="00DD722D" w:rsidP="0077669B">
            <w:pPr>
              <w:pStyle w:val="TGETable"/>
            </w:pPr>
            <w:r w:rsidRPr="00612843">
              <w:t xml:space="preserve">1 </w:t>
            </w:r>
            <w:r w:rsidR="00DE5020" w:rsidRPr="00DE5020">
              <w:t>Bevezetés</w:t>
            </w:r>
          </w:p>
        </w:tc>
        <w:tc>
          <w:tcPr>
            <w:tcW w:w="1753" w:type="dxa"/>
            <w:vAlign w:val="center"/>
          </w:tcPr>
          <w:p w14:paraId="30810EBB" w14:textId="191F57A8" w:rsidR="00AE020C" w:rsidRPr="00612843" w:rsidRDefault="00DD722D" w:rsidP="0077669B">
            <w:pPr>
              <w:pStyle w:val="TGETable"/>
            </w:pPr>
            <w:r w:rsidRPr="00612843">
              <w:t xml:space="preserve">12 </w:t>
            </w:r>
            <w:r w:rsidR="00DE5020">
              <w:t>pont</w:t>
            </w:r>
            <w:r w:rsidRPr="00612843">
              <w:t xml:space="preserve">, </w:t>
            </w:r>
            <w:r w:rsidR="00DE5020">
              <w:t>félkövér</w:t>
            </w:r>
          </w:p>
        </w:tc>
      </w:tr>
      <w:tr w:rsidR="00AE020C" w:rsidRPr="00612843" w14:paraId="2736E465" w14:textId="77777777" w:rsidTr="00DE5020">
        <w:trPr>
          <w:trHeight w:val="284"/>
          <w:jc w:val="center"/>
        </w:trPr>
        <w:tc>
          <w:tcPr>
            <w:tcW w:w="1843" w:type="dxa"/>
            <w:vAlign w:val="center"/>
          </w:tcPr>
          <w:p w14:paraId="58B07FA3" w14:textId="144E4697" w:rsidR="00AE020C" w:rsidRPr="00612843" w:rsidRDefault="00DE5020" w:rsidP="0077669B">
            <w:pPr>
              <w:pStyle w:val="TGETable"/>
            </w:pPr>
            <w:r>
              <w:t xml:space="preserve">Címsor </w:t>
            </w:r>
            <w:r w:rsidR="00DD722D" w:rsidRPr="00612843">
              <w:t>2</w:t>
            </w:r>
          </w:p>
        </w:tc>
        <w:tc>
          <w:tcPr>
            <w:tcW w:w="3841" w:type="dxa"/>
            <w:vAlign w:val="center"/>
          </w:tcPr>
          <w:p w14:paraId="061D6437" w14:textId="57425F60" w:rsidR="00AE020C" w:rsidRPr="00612843" w:rsidRDefault="00DD722D" w:rsidP="0077669B">
            <w:pPr>
              <w:pStyle w:val="TGETable"/>
            </w:pPr>
            <w:r w:rsidRPr="00612843">
              <w:t xml:space="preserve">1.1 </w:t>
            </w:r>
            <w:r w:rsidR="00DE5020" w:rsidRPr="00DE5020">
              <w:t>Alszakasz</w:t>
            </w:r>
          </w:p>
        </w:tc>
        <w:tc>
          <w:tcPr>
            <w:tcW w:w="1753" w:type="dxa"/>
            <w:vAlign w:val="center"/>
          </w:tcPr>
          <w:p w14:paraId="309A36D9" w14:textId="12F3CBDB" w:rsidR="00AE020C" w:rsidRPr="00612843" w:rsidRDefault="00DD722D" w:rsidP="0077669B">
            <w:pPr>
              <w:pStyle w:val="TGETable"/>
            </w:pPr>
            <w:r w:rsidRPr="00612843">
              <w:t xml:space="preserve">11 </w:t>
            </w:r>
            <w:r w:rsidR="00DE5020">
              <w:t>pont</w:t>
            </w:r>
            <w:r w:rsidRPr="00612843">
              <w:t xml:space="preserve">, </w:t>
            </w:r>
            <w:r w:rsidR="00DE5020">
              <w:t>félkövér</w:t>
            </w:r>
          </w:p>
        </w:tc>
      </w:tr>
      <w:tr w:rsidR="00AE020C" w:rsidRPr="00612843" w14:paraId="6BD4176F" w14:textId="77777777" w:rsidTr="00DE5020">
        <w:trPr>
          <w:trHeight w:val="284"/>
          <w:jc w:val="center"/>
        </w:trPr>
        <w:tc>
          <w:tcPr>
            <w:tcW w:w="1843" w:type="dxa"/>
            <w:vAlign w:val="center"/>
          </w:tcPr>
          <w:p w14:paraId="7FE4CE0E" w14:textId="405518C3" w:rsidR="00AE020C" w:rsidRPr="00612843" w:rsidRDefault="00DE5020" w:rsidP="0077669B">
            <w:pPr>
              <w:pStyle w:val="TGETable"/>
            </w:pPr>
            <w:r>
              <w:t>Címsor 3</w:t>
            </w:r>
          </w:p>
        </w:tc>
        <w:tc>
          <w:tcPr>
            <w:tcW w:w="3841" w:type="dxa"/>
            <w:vAlign w:val="center"/>
          </w:tcPr>
          <w:p w14:paraId="07C1E759" w14:textId="0995C472" w:rsidR="00AE020C" w:rsidRPr="00612843" w:rsidRDefault="00DD722D" w:rsidP="0077669B">
            <w:pPr>
              <w:pStyle w:val="TGETable"/>
            </w:pPr>
            <w:r w:rsidRPr="00612843">
              <w:t xml:space="preserve">1.2.1 </w:t>
            </w:r>
            <w:r w:rsidR="00DE5020" w:rsidRPr="00DE5020">
              <w:t>Alszakaszok</w:t>
            </w:r>
          </w:p>
        </w:tc>
        <w:tc>
          <w:tcPr>
            <w:tcW w:w="1753" w:type="dxa"/>
            <w:vAlign w:val="center"/>
          </w:tcPr>
          <w:p w14:paraId="34D50957" w14:textId="5D5717F5" w:rsidR="00AE020C" w:rsidRPr="00612843" w:rsidRDefault="00DD722D" w:rsidP="0077669B">
            <w:pPr>
              <w:pStyle w:val="TGETable"/>
            </w:pPr>
            <w:r w:rsidRPr="00612843">
              <w:t>11 p</w:t>
            </w:r>
            <w:r w:rsidR="00DE5020">
              <w:t>ont</w:t>
            </w:r>
            <w:r w:rsidRPr="00612843">
              <w:t xml:space="preserve">, </w:t>
            </w:r>
            <w:r w:rsidR="00DE5020">
              <w:t>félkövér</w:t>
            </w:r>
          </w:p>
        </w:tc>
      </w:tr>
      <w:tr w:rsidR="00AE020C" w:rsidRPr="00612843" w14:paraId="09B6A2E7" w14:textId="77777777" w:rsidTr="00DE5020">
        <w:trPr>
          <w:trHeight w:val="284"/>
          <w:jc w:val="center"/>
        </w:trPr>
        <w:tc>
          <w:tcPr>
            <w:tcW w:w="1843" w:type="dxa"/>
            <w:tcBorders>
              <w:bottom w:val="single" w:sz="12" w:space="0" w:color="000000"/>
            </w:tcBorders>
            <w:vAlign w:val="center"/>
          </w:tcPr>
          <w:p w14:paraId="4293EC71" w14:textId="42D480F1" w:rsidR="00AE020C" w:rsidRPr="00612843" w:rsidRDefault="00DE5020" w:rsidP="0077669B">
            <w:pPr>
              <w:pStyle w:val="TGETable"/>
            </w:pPr>
            <w:r w:rsidRPr="00DE5020">
              <w:t>Legalacsonyabb szint H</w:t>
            </w:r>
          </w:p>
        </w:tc>
        <w:tc>
          <w:tcPr>
            <w:tcW w:w="3841" w:type="dxa"/>
            <w:tcBorders>
              <w:bottom w:val="single" w:sz="12" w:space="0" w:color="000000"/>
            </w:tcBorders>
            <w:vAlign w:val="center"/>
          </w:tcPr>
          <w:p w14:paraId="3FE29347" w14:textId="5CD2A5EC" w:rsidR="00AE020C" w:rsidRPr="00612843" w:rsidRDefault="00DE5020" w:rsidP="0077669B">
            <w:pPr>
              <w:pStyle w:val="TGETable"/>
            </w:pPr>
            <w:r w:rsidRPr="00DE5020">
              <w:t>Legalacsonyabb szintű fejléc. A szöveg a következő</w:t>
            </w:r>
          </w:p>
        </w:tc>
        <w:tc>
          <w:tcPr>
            <w:tcW w:w="1753" w:type="dxa"/>
            <w:tcBorders>
              <w:bottom w:val="single" w:sz="12" w:space="0" w:color="000000"/>
            </w:tcBorders>
            <w:vAlign w:val="center"/>
          </w:tcPr>
          <w:p w14:paraId="7238D7AB" w14:textId="5968F12A" w:rsidR="00AE020C" w:rsidRPr="00612843" w:rsidRDefault="00DD722D" w:rsidP="0077669B">
            <w:pPr>
              <w:pStyle w:val="TGETable"/>
            </w:pPr>
            <w:r w:rsidRPr="00612843">
              <w:t>10 po</w:t>
            </w:r>
            <w:r w:rsidR="00DE5020">
              <w:t>nt</w:t>
            </w:r>
            <w:r w:rsidRPr="00612843">
              <w:t xml:space="preserve">, </w:t>
            </w:r>
            <w:r w:rsidR="00DE5020">
              <w:t>dőlt</w:t>
            </w:r>
          </w:p>
        </w:tc>
      </w:tr>
    </w:tbl>
    <w:p w14:paraId="709F3E1E" w14:textId="5ADD1289" w:rsidR="007B1A17" w:rsidRPr="00612843" w:rsidRDefault="00C31538" w:rsidP="00CF3522">
      <w:pPr>
        <w:pStyle w:val="TGETable"/>
        <w:jc w:val="center"/>
      </w:pPr>
      <w:r>
        <w:t>Forrás</w:t>
      </w:r>
      <w:r w:rsidR="007B1A17" w:rsidRPr="00612843">
        <w:t>:</w:t>
      </w:r>
    </w:p>
    <w:p w14:paraId="3E941B0F" w14:textId="29E3CAB9" w:rsidR="00AE020C" w:rsidRPr="00612843" w:rsidRDefault="000E280E" w:rsidP="0077669B">
      <w:pPr>
        <w:pStyle w:val="TGESubsection1"/>
      </w:pPr>
      <w:r>
        <w:t>Harmadik fejezet</w:t>
      </w:r>
    </w:p>
    <w:p w14:paraId="559E8BAA" w14:textId="13B28555" w:rsidR="000E280E" w:rsidRDefault="000E280E" w:rsidP="0077669B">
      <w:pPr>
        <w:pStyle w:val="TGENormalBody"/>
      </w:pPr>
      <w:bookmarkStart w:id="4" w:name="_heading=h.1fob9te" w:colFirst="0" w:colLast="0"/>
      <w:bookmarkEnd w:id="4"/>
      <w:r w:rsidRPr="000E280E">
        <w:t xml:space="preserve">Egy </w:t>
      </w:r>
      <w:r>
        <w:t>javasolt</w:t>
      </w:r>
      <w:r w:rsidRPr="000E280E">
        <w:t xml:space="preserve"> kéziratszerkezet a következő lenne: Bevezetés, Irodalmi áttekintés, Kutatási célok/kérdések, Módszertan, Eredmények, </w:t>
      </w:r>
      <w:r>
        <w:t>Elméleti/Gyakorlati Felhasználhatóság</w:t>
      </w:r>
      <w:r w:rsidRPr="000E280E">
        <w:t xml:space="preserve"> és Következtetés, de ez az Ön kutatásától függően változhat.</w:t>
      </w:r>
    </w:p>
    <w:p w14:paraId="3085197E" w14:textId="444C1C2A" w:rsidR="000E280E" w:rsidRDefault="000E280E" w:rsidP="0077669B">
      <w:pPr>
        <w:pStyle w:val="TGENormalBody"/>
      </w:pPr>
      <w:r>
        <w:t xml:space="preserve">Amennyiben </w:t>
      </w:r>
      <w:r w:rsidRPr="000E280E">
        <w:t xml:space="preserve">szükséges, a felsorolásos listák </w:t>
      </w:r>
      <w:r>
        <w:t>a következőképpen formázandók</w:t>
      </w:r>
      <w:r w:rsidRPr="000E280E">
        <w:t>:</w:t>
      </w:r>
    </w:p>
    <w:p w14:paraId="023BB060" w14:textId="068FF947" w:rsidR="00AE020C" w:rsidRPr="00612843" w:rsidRDefault="000E280E" w:rsidP="0077669B">
      <w:pPr>
        <w:pStyle w:val="TGEFigure"/>
      </w:pPr>
      <w:r>
        <w:t>Első pont;</w:t>
      </w:r>
    </w:p>
    <w:p w14:paraId="46E9F8B7" w14:textId="57FFFCE2" w:rsidR="00AE020C" w:rsidRPr="00612843" w:rsidRDefault="000E280E" w:rsidP="00AF2254">
      <w:pPr>
        <w:pStyle w:val="TGEFigure"/>
      </w:pPr>
      <w:r>
        <w:t>Második pont</w:t>
      </w:r>
      <w:r w:rsidR="00DD722D" w:rsidRPr="00612843">
        <w:t>;</w:t>
      </w:r>
    </w:p>
    <w:p w14:paraId="18F753E9" w14:textId="0C8800C5" w:rsidR="00AE020C" w:rsidRDefault="000E280E" w:rsidP="0077669B">
      <w:pPr>
        <w:pStyle w:val="TGEFigure"/>
      </w:pPr>
      <w:r>
        <w:t>Harmadik pont</w:t>
      </w:r>
      <w:r w:rsidR="00DD722D" w:rsidRPr="00612843">
        <w:t>.</w:t>
      </w:r>
    </w:p>
    <w:p w14:paraId="5CD0E347" w14:textId="1433CC14" w:rsidR="000E280E" w:rsidRPr="00612843" w:rsidRDefault="000E280E" w:rsidP="000E280E">
      <w:pPr>
        <w:pStyle w:val="TGENormalBody"/>
      </w:pPr>
      <w:r>
        <w:t xml:space="preserve">Amennyiben </w:t>
      </w:r>
      <w:r w:rsidRPr="000E280E">
        <w:t>szükséges, a szám</w:t>
      </w:r>
      <w:r>
        <w:t>mal/betűjellel ellátott</w:t>
      </w:r>
      <w:r w:rsidRPr="000E280E">
        <w:t xml:space="preserve"> listák a következőképpen </w:t>
      </w:r>
      <w:r>
        <w:t>formázandók</w:t>
      </w:r>
      <w:r w:rsidRPr="000E280E">
        <w:t>:</w:t>
      </w:r>
    </w:p>
    <w:p w14:paraId="2D151EC1" w14:textId="0527421E" w:rsidR="00AE020C" w:rsidRPr="00612843" w:rsidRDefault="000E280E" w:rsidP="00AF2254">
      <w:pPr>
        <w:pStyle w:val="TGENumberedlist"/>
      </w:pPr>
      <w:r>
        <w:t>Első elem</w:t>
      </w:r>
      <w:r w:rsidR="00DD722D" w:rsidRPr="00612843">
        <w:t>;</w:t>
      </w:r>
    </w:p>
    <w:p w14:paraId="1E499374" w14:textId="0CFD4B76" w:rsidR="00AE020C" w:rsidRPr="00612843" w:rsidRDefault="000E280E" w:rsidP="00AF2254">
      <w:pPr>
        <w:pStyle w:val="TGENumberedlist"/>
      </w:pPr>
      <w:r>
        <w:t>Második elem</w:t>
      </w:r>
      <w:r w:rsidR="00DD722D" w:rsidRPr="00612843">
        <w:t>;</w:t>
      </w:r>
    </w:p>
    <w:p w14:paraId="07AA8B9B" w14:textId="15168014" w:rsidR="00AE020C" w:rsidRPr="00612843" w:rsidRDefault="000E280E" w:rsidP="00AF2254">
      <w:pPr>
        <w:pStyle w:val="TGENumberedlist"/>
      </w:pPr>
      <w:r>
        <w:t>Harmadik elem</w:t>
      </w:r>
      <w:r w:rsidR="00DD722D" w:rsidRPr="00612843">
        <w:t>.</w:t>
      </w:r>
    </w:p>
    <w:p w14:paraId="5BAB8C80" w14:textId="461D7179" w:rsidR="000E280E" w:rsidRDefault="000E280E" w:rsidP="00AF2254">
      <w:pPr>
        <w:pStyle w:val="TGENormalBody"/>
      </w:pPr>
      <w:r w:rsidRPr="000E280E">
        <w:t>A szükséges felsorol</w:t>
      </w:r>
      <w:r>
        <w:t>ást követően</w:t>
      </w:r>
      <w:r w:rsidRPr="000E280E">
        <w:t xml:space="preserve"> a szöveg Normál stílusban folytatód</w:t>
      </w:r>
      <w:r>
        <w:t>jon</w:t>
      </w:r>
      <w:r w:rsidRPr="000E280E">
        <w:t>.</w:t>
      </w:r>
    </w:p>
    <w:p w14:paraId="6F95C50F" w14:textId="1C327B39" w:rsidR="00AE020C" w:rsidRPr="00612843" w:rsidRDefault="000E280E" w:rsidP="00AF2254">
      <w:pPr>
        <w:pStyle w:val="TGESubsection1"/>
      </w:pPr>
      <w:r>
        <w:lastRenderedPageBreak/>
        <w:t>Következtetések</w:t>
      </w:r>
    </w:p>
    <w:p w14:paraId="6F8F66B1" w14:textId="2BDF3E90" w:rsidR="000E280E" w:rsidRDefault="000E280E" w:rsidP="00AF2254">
      <w:pPr>
        <w:pStyle w:val="TGENormalBody"/>
      </w:pPr>
      <w:r w:rsidRPr="000E280E">
        <w:t>A következtetés</w:t>
      </w:r>
      <w:r>
        <w:t xml:space="preserve"> fejezet</w:t>
      </w:r>
      <w:r w:rsidRPr="000E280E">
        <w:t xml:space="preserve"> a tanulmány fő céljával kezdődik, majd a főbb eredmények után következnek a következtetések és javaslatok. A dolgozat a jövőbeli kutatásokra vonatkozó </w:t>
      </w:r>
      <w:r>
        <w:t xml:space="preserve">gondolatokkal </w:t>
      </w:r>
      <w:r w:rsidRPr="000E280E">
        <w:t>zárhat</w:t>
      </w:r>
      <w:r w:rsidR="00F738A4">
        <w:t>ó.</w:t>
      </w:r>
    </w:p>
    <w:p w14:paraId="5B0FDF7D" w14:textId="79FF2907" w:rsidR="00AE020C" w:rsidRPr="00612843" w:rsidRDefault="000E280E" w:rsidP="00476EF7">
      <w:pPr>
        <w:pStyle w:val="TGEAdditionalReference"/>
      </w:pPr>
      <w:r>
        <w:t>Köszönetnyilvánítás</w:t>
      </w:r>
      <w:r w:rsidR="00DD722D" w:rsidRPr="00612843">
        <w:t>:</w:t>
      </w:r>
    </w:p>
    <w:p w14:paraId="70865CB6" w14:textId="6FCA869A" w:rsidR="000E280E" w:rsidRDefault="00501B93" w:rsidP="00501B93">
      <w:pPr>
        <w:pStyle w:val="TGENormalBody"/>
      </w:pPr>
      <w:r>
        <w:t xml:space="preserve">Célja, hogy a </w:t>
      </w:r>
      <w:proofErr w:type="gramStart"/>
      <w:r>
        <w:t>szerző(</w:t>
      </w:r>
      <w:proofErr w:type="gramEnd"/>
      <w:r>
        <w:t>k) megfelelően elismerjék azokat a szervezeteket, intézményeket vagy személyeket, akik hozzájárultak a kutatás megvalósításához. Ebben a részben fel kell tüntetni azokat a pénzügyi támogatásokat, ösztöndíjakat vagy kutatási pályázatokat, amelyek segítették a kutatást és a publikáció elkészítését. A támogatás megjelölésének általában tartalmaznia kell a támogató szervezet nevét és a támogatási azonosítót vagy számot (ha van ilyen). Amennyiben a kutatás során más nem pénzügyi támogatás is érkezett (pl. technikai segítség, adatgyűjtési támogatás, szakmai tanácsadás), azt is érdemes megemlíteni.</w:t>
      </w:r>
    </w:p>
    <w:p w14:paraId="3F05B291" w14:textId="3CA95A0A" w:rsidR="00AE020C" w:rsidRPr="00612843" w:rsidRDefault="000E280E" w:rsidP="00476EF7">
      <w:pPr>
        <w:pStyle w:val="TGEAdditionalReference"/>
      </w:pPr>
      <w:r>
        <w:t>Összeférhetetlenség</w:t>
      </w:r>
      <w:r w:rsidR="00DD722D" w:rsidRPr="00612843">
        <w:t>:</w:t>
      </w:r>
    </w:p>
    <w:p w14:paraId="6FDC1EE7" w14:textId="2F0B0399" w:rsidR="000E280E" w:rsidRDefault="000E280E" w:rsidP="00AF2254">
      <w:pPr>
        <w:pStyle w:val="TGENormalBody"/>
      </w:pPr>
      <w:r>
        <w:t>Nyilatkozni szükséges</w:t>
      </w:r>
      <w:r w:rsidRPr="000E280E">
        <w:t xml:space="preserve"> az összeférhetetlenségről</w:t>
      </w:r>
      <w:r>
        <w:t xml:space="preserve"> a következő módon:</w:t>
      </w:r>
      <w:r w:rsidRPr="000E280E">
        <w:t xml:space="preserve"> "A szerzők nem állnak összeférhetetlenségben". A szerzőknek </w:t>
      </w:r>
      <w:r>
        <w:t>fel kell mérniük és szükség esetén</w:t>
      </w:r>
      <w:r w:rsidRPr="000E280E">
        <w:t xml:space="preserve"> és be kell jelenteniük minden olyan személyes körülményt vagy érdekeltséget, amely a közölt kutatási eredmények bemutatását vagy értelmezését helytelenül befolyásolhatja.</w:t>
      </w:r>
    </w:p>
    <w:p w14:paraId="16E9FB5C" w14:textId="1CA14479" w:rsidR="00AE020C" w:rsidRPr="00612843" w:rsidRDefault="000E280E" w:rsidP="00476EF7">
      <w:pPr>
        <w:pStyle w:val="TGEAdditionalReference"/>
      </w:pPr>
      <w:r>
        <w:t>Irodalomjegyzék</w:t>
      </w:r>
    </w:p>
    <w:p w14:paraId="478C2E64" w14:textId="67DC7AA2" w:rsidR="0002067C" w:rsidRPr="0002067C" w:rsidRDefault="000E280E" w:rsidP="00476EF7">
      <w:pPr>
        <w:pStyle w:val="TGENormalBody"/>
        <w:rPr>
          <w:rFonts w:eastAsia="Garamond"/>
        </w:rPr>
      </w:pPr>
      <w:r w:rsidRPr="000E280E">
        <w:rPr>
          <w:rFonts w:eastAsia="Garamond"/>
        </w:rPr>
        <w:t>A hivatkozásokat ábécérendben kell felsorolni az APA 7. idézési stílus</w:t>
      </w:r>
      <w:r>
        <w:rPr>
          <w:rFonts w:eastAsia="Garamond"/>
        </w:rPr>
        <w:t>nak megfelelően</w:t>
      </w:r>
      <w:r w:rsidRPr="000E280E">
        <w:rPr>
          <w:rFonts w:eastAsia="Garamond"/>
        </w:rPr>
        <w:t xml:space="preserve"> </w:t>
      </w:r>
      <w:proofErr w:type="spellStart"/>
      <w:r w:rsidRPr="000E280E">
        <w:rPr>
          <w:rFonts w:eastAsia="Garamond"/>
        </w:rPr>
        <w:t>doi</w:t>
      </w:r>
      <w:proofErr w:type="spellEnd"/>
      <w:r w:rsidRPr="000E280E">
        <w:rPr>
          <w:rFonts w:eastAsia="Garamond"/>
        </w:rPr>
        <w:t xml:space="preserve"> számmal</w:t>
      </w:r>
      <w:r w:rsidR="0002067C">
        <w:rPr>
          <w:rFonts w:eastAsia="Garamond"/>
        </w:rPr>
        <w:t xml:space="preserve"> ellátva</w:t>
      </w:r>
      <w:r w:rsidRPr="000E280E">
        <w:rPr>
          <w:rFonts w:eastAsia="Garamond"/>
        </w:rPr>
        <w:t xml:space="preserve">. </w:t>
      </w:r>
      <w:r w:rsidR="00DD722D" w:rsidRPr="00612843">
        <w:rPr>
          <w:rFonts w:eastAsia="Garamond"/>
        </w:rPr>
        <w:t>(</w:t>
      </w:r>
      <w:hyperlink r:id="rId11">
        <w:r w:rsidR="00DD722D" w:rsidRPr="00612843">
          <w:rPr>
            <w:rFonts w:eastAsia="Garamond"/>
            <w:color w:val="0563C1"/>
            <w:u w:val="single"/>
          </w:rPr>
          <w:t>https://apastyle.apa.org/instructional-aids/reference-guide.pdf</w:t>
        </w:r>
      </w:hyperlink>
      <w:r w:rsidR="00DD722D" w:rsidRPr="00612843">
        <w:rPr>
          <w:rFonts w:eastAsia="Garamond"/>
        </w:rPr>
        <w:t>)</w:t>
      </w:r>
    </w:p>
    <w:p w14:paraId="52E4A907" w14:textId="7F5720B7" w:rsidR="000E280E" w:rsidRDefault="000E280E" w:rsidP="00476EF7">
      <w:pPr>
        <w:pStyle w:val="TGENormalBody"/>
        <w:rPr>
          <w:rFonts w:eastAsia="Garamond"/>
          <w:color w:val="000000" w:themeColor="text1"/>
        </w:rPr>
      </w:pPr>
      <w:r w:rsidRPr="000E280E">
        <w:rPr>
          <w:rFonts w:eastAsia="Garamond"/>
          <w:color w:val="000000" w:themeColor="text1"/>
        </w:rPr>
        <w:t xml:space="preserve">Ajánlott (nem kötelező) referenciakezelő szoftverek (pl. </w:t>
      </w:r>
      <w:proofErr w:type="spellStart"/>
      <w:r w:rsidRPr="000E280E">
        <w:rPr>
          <w:rFonts w:eastAsia="Garamond"/>
          <w:color w:val="000000" w:themeColor="text1"/>
        </w:rPr>
        <w:t>Zotero</w:t>
      </w:r>
      <w:proofErr w:type="spellEnd"/>
      <w:r w:rsidRPr="000E280E">
        <w:rPr>
          <w:rFonts w:eastAsia="Garamond"/>
          <w:color w:val="000000" w:themeColor="text1"/>
        </w:rPr>
        <w:t xml:space="preserve">, </w:t>
      </w:r>
      <w:proofErr w:type="spellStart"/>
      <w:r w:rsidRPr="000E280E">
        <w:rPr>
          <w:rFonts w:eastAsia="Garamond"/>
          <w:color w:val="000000" w:themeColor="text1"/>
        </w:rPr>
        <w:t>Mendeley</w:t>
      </w:r>
      <w:proofErr w:type="spellEnd"/>
      <w:r w:rsidRPr="000E280E">
        <w:rPr>
          <w:rFonts w:eastAsia="Garamond"/>
          <w:color w:val="000000" w:themeColor="text1"/>
        </w:rPr>
        <w:t>) használata.</w:t>
      </w:r>
    </w:p>
    <w:p w14:paraId="65C7EADE" w14:textId="656AF277" w:rsidR="00AE020C" w:rsidRPr="00612843" w:rsidRDefault="00D06070" w:rsidP="00476EF7">
      <w:pPr>
        <w:pStyle w:val="TGENormalBody"/>
        <w:rPr>
          <w:rFonts w:eastAsia="Garamond"/>
          <w:color w:val="000000"/>
        </w:rPr>
      </w:pPr>
      <w:hyperlink r:id="rId12">
        <w:r w:rsidR="00DD722D" w:rsidRPr="00612843">
          <w:rPr>
            <w:rFonts w:eastAsia="Garamond"/>
            <w:color w:val="0563C1"/>
            <w:u w:val="single"/>
          </w:rPr>
          <w:t>https://www.zotero.org/</w:t>
        </w:r>
      </w:hyperlink>
      <w:r w:rsidR="00DD722D" w:rsidRPr="00612843">
        <w:rPr>
          <w:rFonts w:eastAsia="Garamond"/>
          <w:color w:val="000000" w:themeColor="text1"/>
        </w:rPr>
        <w:t xml:space="preserve">, </w:t>
      </w:r>
      <w:hyperlink r:id="rId13">
        <w:r w:rsidR="00DD722D" w:rsidRPr="00612843">
          <w:rPr>
            <w:rFonts w:eastAsia="Garamond"/>
            <w:color w:val="0563C1"/>
            <w:u w:val="single"/>
          </w:rPr>
          <w:t>https://www.mendeley.com/reference-management/reference-manager</w:t>
        </w:r>
      </w:hyperlink>
    </w:p>
    <w:p w14:paraId="418A37A4" w14:textId="642D26A2" w:rsidR="00AE020C" w:rsidRPr="00612843" w:rsidRDefault="000E280E" w:rsidP="00476EF7">
      <w:pPr>
        <w:pStyle w:val="TGEAdditionalReference"/>
        <w:rPr>
          <w:rFonts w:eastAsia="Garamond"/>
          <w:color w:val="000000"/>
        </w:rPr>
      </w:pPr>
      <w:r>
        <w:rPr>
          <w:rFonts w:eastAsia="Garamond"/>
        </w:rPr>
        <w:t>Példák</w:t>
      </w:r>
      <w:r w:rsidR="00DD722D" w:rsidRPr="00612843">
        <w:rPr>
          <w:rFonts w:eastAsia="Garamond"/>
        </w:rPr>
        <w:t>:</w:t>
      </w:r>
    </w:p>
    <w:p w14:paraId="6E85651E" w14:textId="731ADBA8" w:rsidR="00AE020C" w:rsidRPr="00612843" w:rsidRDefault="000E280E" w:rsidP="00476EF7">
      <w:pPr>
        <w:pStyle w:val="TGEAdditionalReference"/>
        <w:rPr>
          <w:rFonts w:eastAsia="Garamond"/>
          <w:color w:val="000000"/>
        </w:rPr>
      </w:pPr>
      <w:r>
        <w:rPr>
          <w:rFonts w:eastAsia="Garamond"/>
        </w:rPr>
        <w:t>Folyóirat cikk</w:t>
      </w:r>
      <w:r w:rsidR="00DD722D" w:rsidRPr="00612843">
        <w:rPr>
          <w:rFonts w:eastAsia="Garamond"/>
        </w:rPr>
        <w:t>:</w:t>
      </w:r>
    </w:p>
    <w:p w14:paraId="0E85283D" w14:textId="2078863C" w:rsidR="00AE020C" w:rsidRPr="00612843" w:rsidRDefault="00DD722D" w:rsidP="00476EF7">
      <w:pPr>
        <w:pStyle w:val="TGENormalBody"/>
        <w:rPr>
          <w:rFonts w:eastAsia="Garamond"/>
          <w:color w:val="000000"/>
        </w:rPr>
      </w:pPr>
      <w:r w:rsidRPr="00612843">
        <w:rPr>
          <w:rFonts w:eastAsia="Garamond"/>
        </w:rPr>
        <w:t xml:space="preserve">Simon, H. A. (1995). </w:t>
      </w:r>
      <w:proofErr w:type="spellStart"/>
      <w:r w:rsidRPr="00612843">
        <w:rPr>
          <w:rFonts w:eastAsia="Garamond"/>
        </w:rPr>
        <w:t>Artificial</w:t>
      </w:r>
      <w:proofErr w:type="spellEnd"/>
      <w:r w:rsidRPr="00612843">
        <w:rPr>
          <w:rFonts w:eastAsia="Garamond"/>
        </w:rPr>
        <w:t xml:space="preserve"> </w:t>
      </w:r>
      <w:proofErr w:type="spellStart"/>
      <w:r w:rsidRPr="00612843">
        <w:rPr>
          <w:rFonts w:eastAsia="Garamond"/>
        </w:rPr>
        <w:t>intelligence</w:t>
      </w:r>
      <w:proofErr w:type="spellEnd"/>
      <w:r w:rsidRPr="00612843">
        <w:rPr>
          <w:rFonts w:eastAsia="Garamond"/>
        </w:rPr>
        <w:t xml:space="preserve">: an </w:t>
      </w:r>
      <w:proofErr w:type="spellStart"/>
      <w:r w:rsidRPr="00612843">
        <w:rPr>
          <w:rFonts w:eastAsia="Garamond"/>
        </w:rPr>
        <w:t>empirical</w:t>
      </w:r>
      <w:proofErr w:type="spellEnd"/>
      <w:r w:rsidRPr="00612843">
        <w:rPr>
          <w:rFonts w:eastAsia="Garamond"/>
        </w:rPr>
        <w:t xml:space="preserve"> </w:t>
      </w:r>
      <w:proofErr w:type="spellStart"/>
      <w:r w:rsidRPr="00612843">
        <w:rPr>
          <w:rFonts w:eastAsia="Garamond"/>
        </w:rPr>
        <w:t>science</w:t>
      </w:r>
      <w:proofErr w:type="spellEnd"/>
      <w:r w:rsidRPr="00612843">
        <w:rPr>
          <w:rFonts w:eastAsia="Garamond"/>
        </w:rPr>
        <w:t xml:space="preserve">. </w:t>
      </w:r>
      <w:proofErr w:type="spellStart"/>
      <w:r w:rsidRPr="00612843">
        <w:rPr>
          <w:rFonts w:eastAsia="Garamond"/>
          <w:i/>
        </w:rPr>
        <w:t>Artificial</w:t>
      </w:r>
      <w:proofErr w:type="spellEnd"/>
      <w:r w:rsidRPr="00612843">
        <w:rPr>
          <w:rFonts w:eastAsia="Garamond"/>
          <w:i/>
        </w:rPr>
        <w:t xml:space="preserve"> </w:t>
      </w:r>
      <w:proofErr w:type="spellStart"/>
      <w:r w:rsidRPr="00612843">
        <w:rPr>
          <w:rFonts w:eastAsia="Garamond"/>
          <w:i/>
        </w:rPr>
        <w:t>Intelligence</w:t>
      </w:r>
      <w:proofErr w:type="spellEnd"/>
      <w:r w:rsidRPr="00612843">
        <w:rPr>
          <w:rFonts w:eastAsia="Garamond"/>
        </w:rPr>
        <w:t xml:space="preserve">, </w:t>
      </w:r>
      <w:proofErr w:type="gramStart"/>
      <w:r w:rsidRPr="00612843">
        <w:rPr>
          <w:rFonts w:eastAsia="Garamond"/>
          <w:i/>
        </w:rPr>
        <w:t>77</w:t>
      </w:r>
      <w:r w:rsidRPr="00612843">
        <w:rPr>
          <w:rFonts w:eastAsia="Garamond"/>
        </w:rPr>
        <w:t>(</w:t>
      </w:r>
      <w:proofErr w:type="gramEnd"/>
      <w:r w:rsidRPr="00612843">
        <w:rPr>
          <w:rFonts w:eastAsia="Garamond"/>
        </w:rPr>
        <w:t xml:space="preserve">1), 95–127. </w:t>
      </w:r>
      <w:hyperlink r:id="rId14">
        <w:r w:rsidRPr="00612843">
          <w:rPr>
            <w:rFonts w:eastAsia="Garamond"/>
            <w:color w:val="0563C1"/>
            <w:u w:val="single"/>
          </w:rPr>
          <w:t>https://doi.org/10.1016/0004-3702(95)00039-H</w:t>
        </w:r>
      </w:hyperlink>
      <w:r w:rsidRPr="00612843">
        <w:rPr>
          <w:rFonts w:eastAsia="Garamond"/>
        </w:rPr>
        <w:t xml:space="preserve"> </w:t>
      </w:r>
    </w:p>
    <w:p w14:paraId="256554B3" w14:textId="23DEBFC7" w:rsidR="00AE020C" w:rsidRPr="00612843" w:rsidRDefault="000E280E" w:rsidP="00476EF7">
      <w:pPr>
        <w:pStyle w:val="TGEAdditionalReference"/>
        <w:rPr>
          <w:rFonts w:eastAsia="Garamond"/>
          <w:color w:val="000000"/>
        </w:rPr>
      </w:pPr>
      <w:r>
        <w:rPr>
          <w:rFonts w:eastAsia="Garamond"/>
        </w:rPr>
        <w:t>Könyv</w:t>
      </w:r>
      <w:r w:rsidR="00DD722D" w:rsidRPr="00612843">
        <w:rPr>
          <w:rFonts w:eastAsia="Garamond"/>
        </w:rPr>
        <w:t>:</w:t>
      </w:r>
    </w:p>
    <w:p w14:paraId="3B6F14C5" w14:textId="385755A2" w:rsidR="00AE020C" w:rsidRPr="00612843" w:rsidRDefault="00DD722D" w:rsidP="00476EF7">
      <w:pPr>
        <w:pStyle w:val="TGENormalBody"/>
        <w:rPr>
          <w:rFonts w:eastAsia="Garamond"/>
          <w:color w:val="000000"/>
        </w:rPr>
      </w:pPr>
      <w:proofErr w:type="spellStart"/>
      <w:r w:rsidRPr="00612843">
        <w:rPr>
          <w:rFonts w:eastAsia="Garamond"/>
        </w:rPr>
        <w:t>Taleb</w:t>
      </w:r>
      <w:proofErr w:type="spellEnd"/>
      <w:r w:rsidRPr="00612843">
        <w:rPr>
          <w:rFonts w:eastAsia="Garamond"/>
        </w:rPr>
        <w:t xml:space="preserve">, N. N. (2012). </w:t>
      </w:r>
      <w:proofErr w:type="spellStart"/>
      <w:r w:rsidRPr="00612843">
        <w:rPr>
          <w:rFonts w:eastAsia="Garamond"/>
          <w:i/>
        </w:rPr>
        <w:t>Antifragile</w:t>
      </w:r>
      <w:proofErr w:type="spellEnd"/>
      <w:proofErr w:type="gramStart"/>
      <w:r w:rsidRPr="00612843">
        <w:rPr>
          <w:rFonts w:eastAsia="Garamond"/>
          <w:i/>
        </w:rPr>
        <w:t xml:space="preserve">:  </w:t>
      </w:r>
      <w:proofErr w:type="spellStart"/>
      <w:r w:rsidRPr="00612843">
        <w:rPr>
          <w:rFonts w:eastAsia="Garamond"/>
          <w:i/>
        </w:rPr>
        <w:t>things</w:t>
      </w:r>
      <w:proofErr w:type="spellEnd"/>
      <w:proofErr w:type="gramEnd"/>
      <w:r w:rsidRPr="00612843">
        <w:rPr>
          <w:rFonts w:eastAsia="Garamond"/>
          <w:i/>
        </w:rPr>
        <w:t xml:space="preserve"> </w:t>
      </w:r>
      <w:proofErr w:type="spellStart"/>
      <w:r w:rsidRPr="00612843">
        <w:rPr>
          <w:rFonts w:eastAsia="Garamond"/>
          <w:i/>
        </w:rPr>
        <w:t>that</w:t>
      </w:r>
      <w:proofErr w:type="spellEnd"/>
      <w:r w:rsidRPr="00612843">
        <w:rPr>
          <w:rFonts w:eastAsia="Garamond"/>
          <w:i/>
        </w:rPr>
        <w:t xml:space="preserve"> </w:t>
      </w:r>
      <w:proofErr w:type="spellStart"/>
      <w:r w:rsidRPr="00612843">
        <w:rPr>
          <w:rFonts w:eastAsia="Garamond"/>
          <w:i/>
        </w:rPr>
        <w:t>gain</w:t>
      </w:r>
      <w:proofErr w:type="spellEnd"/>
      <w:r w:rsidRPr="00612843">
        <w:rPr>
          <w:rFonts w:eastAsia="Garamond"/>
          <w:i/>
        </w:rPr>
        <w:t xml:space="preserve"> </w:t>
      </w:r>
      <w:proofErr w:type="spellStart"/>
      <w:r w:rsidRPr="00612843">
        <w:rPr>
          <w:rFonts w:eastAsia="Garamond"/>
          <w:i/>
        </w:rPr>
        <w:t>from</w:t>
      </w:r>
      <w:proofErr w:type="spellEnd"/>
      <w:r w:rsidRPr="00612843">
        <w:rPr>
          <w:rFonts w:eastAsia="Garamond"/>
          <w:i/>
        </w:rPr>
        <w:t xml:space="preserve"> </w:t>
      </w:r>
      <w:proofErr w:type="spellStart"/>
      <w:r w:rsidRPr="00612843">
        <w:rPr>
          <w:rFonts w:eastAsia="Garamond"/>
          <w:i/>
        </w:rPr>
        <w:t>disorder</w:t>
      </w:r>
      <w:proofErr w:type="spellEnd"/>
      <w:r w:rsidRPr="00612843">
        <w:rPr>
          <w:rFonts w:eastAsia="Garamond"/>
        </w:rPr>
        <w:t>. Random House.</w:t>
      </w:r>
    </w:p>
    <w:p w14:paraId="08420511" w14:textId="67C90290" w:rsidR="000E280E" w:rsidRPr="000E280E" w:rsidRDefault="00DD722D" w:rsidP="00476EF7">
      <w:pPr>
        <w:pStyle w:val="TGENormalBody"/>
        <w:rPr>
          <w:rFonts w:eastAsia="Garamond"/>
        </w:rPr>
      </w:pPr>
      <w:proofErr w:type="spellStart"/>
      <w:r w:rsidRPr="00612843">
        <w:rPr>
          <w:rFonts w:eastAsia="Garamond"/>
        </w:rPr>
        <w:t>Agnes</w:t>
      </w:r>
      <w:proofErr w:type="spellEnd"/>
      <w:r w:rsidRPr="00612843">
        <w:rPr>
          <w:rFonts w:eastAsia="Garamond"/>
        </w:rPr>
        <w:t>, M</w:t>
      </w:r>
      <w:proofErr w:type="gramStart"/>
      <w:r w:rsidRPr="00612843">
        <w:rPr>
          <w:rFonts w:eastAsia="Garamond"/>
        </w:rPr>
        <w:t>.,</w:t>
      </w:r>
      <w:proofErr w:type="gramEnd"/>
      <w:r w:rsidRPr="00612843">
        <w:rPr>
          <w:rFonts w:eastAsia="Garamond"/>
        </w:rPr>
        <w:t xml:space="preserve"> &amp; </w:t>
      </w:r>
      <w:proofErr w:type="spellStart"/>
      <w:r w:rsidRPr="00612843">
        <w:rPr>
          <w:rFonts w:eastAsia="Garamond"/>
        </w:rPr>
        <w:t>Guralnik</w:t>
      </w:r>
      <w:proofErr w:type="spellEnd"/>
      <w:r w:rsidRPr="00612843">
        <w:rPr>
          <w:rFonts w:eastAsia="Garamond"/>
        </w:rPr>
        <w:t xml:space="preserve">, D. B. (2002). </w:t>
      </w:r>
      <w:proofErr w:type="spellStart"/>
      <w:r w:rsidRPr="00612843">
        <w:rPr>
          <w:rFonts w:eastAsia="Garamond"/>
          <w:i/>
        </w:rPr>
        <w:t>Webster’s</w:t>
      </w:r>
      <w:proofErr w:type="spellEnd"/>
      <w:r w:rsidRPr="00612843">
        <w:rPr>
          <w:rFonts w:eastAsia="Garamond"/>
          <w:i/>
        </w:rPr>
        <w:t xml:space="preserve"> New World College </w:t>
      </w:r>
      <w:proofErr w:type="spellStart"/>
      <w:r w:rsidRPr="00612843">
        <w:rPr>
          <w:rFonts w:eastAsia="Garamond"/>
          <w:i/>
        </w:rPr>
        <w:t>Dictionary</w:t>
      </w:r>
      <w:proofErr w:type="spellEnd"/>
      <w:r w:rsidRPr="00612843">
        <w:rPr>
          <w:rFonts w:eastAsia="Garamond"/>
        </w:rPr>
        <w:t xml:space="preserve"> (</w:t>
      </w:r>
      <w:proofErr w:type="spellStart"/>
      <w:r w:rsidRPr="00612843">
        <w:rPr>
          <w:rFonts w:eastAsia="Garamond"/>
        </w:rPr>
        <w:t>Fourth</w:t>
      </w:r>
      <w:proofErr w:type="spellEnd"/>
      <w:r w:rsidRPr="00612843">
        <w:rPr>
          <w:rFonts w:eastAsia="Garamond"/>
        </w:rPr>
        <w:t xml:space="preserve"> Edition). </w:t>
      </w:r>
      <w:proofErr w:type="spellStart"/>
      <w:r w:rsidRPr="00612843">
        <w:rPr>
          <w:rFonts w:eastAsia="Garamond"/>
        </w:rPr>
        <w:t>Wiley</w:t>
      </w:r>
      <w:proofErr w:type="spellEnd"/>
      <w:r w:rsidRPr="00612843">
        <w:rPr>
          <w:rFonts w:eastAsia="Garamond"/>
        </w:rPr>
        <w:t xml:space="preserve"> Publishing Inc.</w:t>
      </w:r>
    </w:p>
    <w:p w14:paraId="59B2B42E" w14:textId="3D65425D" w:rsidR="00AE020C" w:rsidRPr="00612843" w:rsidRDefault="000E280E" w:rsidP="007073E6">
      <w:pPr>
        <w:pStyle w:val="TGEAdditionalReference"/>
        <w:rPr>
          <w:rFonts w:eastAsia="Garamond"/>
        </w:rPr>
      </w:pPr>
      <w:r>
        <w:rPr>
          <w:rFonts w:eastAsia="Garamond"/>
        </w:rPr>
        <w:t>Konferencia kiadvány</w:t>
      </w:r>
      <w:r w:rsidR="00DD722D" w:rsidRPr="00612843">
        <w:rPr>
          <w:rFonts w:eastAsia="Garamond"/>
        </w:rPr>
        <w:t>:</w:t>
      </w:r>
    </w:p>
    <w:p w14:paraId="37B723E6" w14:textId="6E4FA4FF" w:rsidR="00AE020C" w:rsidRPr="00612843" w:rsidRDefault="00DD722D" w:rsidP="00476EF7">
      <w:pPr>
        <w:pStyle w:val="TGENormalBody"/>
      </w:pPr>
      <w:r w:rsidRPr="00612843">
        <w:rPr>
          <w:rFonts w:eastAsia="Garamond"/>
        </w:rPr>
        <w:t xml:space="preserve">Del Carmen Fernández Martínez, M., &amp; Fernández, A. (2019). AI in </w:t>
      </w:r>
      <w:proofErr w:type="spellStart"/>
      <w:r w:rsidRPr="00612843">
        <w:rPr>
          <w:rFonts w:eastAsia="Garamond"/>
        </w:rPr>
        <w:t>recruiting</w:t>
      </w:r>
      <w:proofErr w:type="spellEnd"/>
      <w:r w:rsidRPr="00612843">
        <w:rPr>
          <w:rFonts w:eastAsia="Garamond"/>
        </w:rPr>
        <w:t>. Multi-</w:t>
      </w:r>
      <w:proofErr w:type="spellStart"/>
      <w:r w:rsidRPr="00612843">
        <w:rPr>
          <w:rFonts w:eastAsia="Garamond"/>
        </w:rPr>
        <w:t>agent</w:t>
      </w:r>
      <w:proofErr w:type="spellEnd"/>
      <w:r w:rsidRPr="00612843">
        <w:rPr>
          <w:rFonts w:eastAsia="Garamond"/>
        </w:rPr>
        <w:t xml:space="preserve"> </w:t>
      </w:r>
      <w:proofErr w:type="spellStart"/>
      <w:r w:rsidRPr="00612843">
        <w:rPr>
          <w:rFonts w:eastAsia="Garamond"/>
        </w:rPr>
        <w:t>systems</w:t>
      </w:r>
      <w:proofErr w:type="spellEnd"/>
      <w:r w:rsidRPr="00612843">
        <w:rPr>
          <w:rFonts w:eastAsia="Garamond"/>
        </w:rPr>
        <w:t xml:space="preserve"> </w:t>
      </w:r>
      <w:proofErr w:type="spellStart"/>
      <w:r w:rsidRPr="00612843">
        <w:rPr>
          <w:rFonts w:eastAsia="Garamond"/>
        </w:rPr>
        <w:t>architecture</w:t>
      </w:r>
      <w:proofErr w:type="spellEnd"/>
      <w:r w:rsidRPr="00612843">
        <w:rPr>
          <w:rFonts w:eastAsia="Garamond"/>
        </w:rPr>
        <w:t xml:space="preserve"> </w:t>
      </w:r>
      <w:proofErr w:type="spellStart"/>
      <w:r w:rsidRPr="00612843">
        <w:rPr>
          <w:rFonts w:eastAsia="Garamond"/>
        </w:rPr>
        <w:t>for</w:t>
      </w:r>
      <w:proofErr w:type="spellEnd"/>
      <w:r w:rsidRPr="00612843">
        <w:rPr>
          <w:rFonts w:eastAsia="Garamond"/>
        </w:rPr>
        <w:t xml:space="preserve"> </w:t>
      </w:r>
      <w:proofErr w:type="spellStart"/>
      <w:r w:rsidRPr="00612843">
        <w:rPr>
          <w:rFonts w:eastAsia="Garamond"/>
        </w:rPr>
        <w:t>ethical</w:t>
      </w:r>
      <w:proofErr w:type="spellEnd"/>
      <w:r w:rsidRPr="00612843">
        <w:rPr>
          <w:rFonts w:eastAsia="Garamond"/>
        </w:rPr>
        <w:t xml:space="preserve"> and </w:t>
      </w:r>
      <w:proofErr w:type="spellStart"/>
      <w:r w:rsidRPr="00612843">
        <w:rPr>
          <w:rFonts w:eastAsia="Garamond"/>
        </w:rPr>
        <w:t>legal</w:t>
      </w:r>
      <w:proofErr w:type="spellEnd"/>
      <w:r w:rsidRPr="00612843">
        <w:rPr>
          <w:rFonts w:eastAsia="Garamond"/>
        </w:rPr>
        <w:t xml:space="preserve"> auditing. </w:t>
      </w:r>
      <w:r w:rsidRPr="00612843">
        <w:rPr>
          <w:rFonts w:eastAsia="Garamond"/>
          <w:i/>
        </w:rPr>
        <w:t xml:space="preserve">IJCAI International </w:t>
      </w:r>
      <w:proofErr w:type="spellStart"/>
      <w:r w:rsidRPr="00612843">
        <w:rPr>
          <w:rFonts w:eastAsia="Garamond"/>
          <w:i/>
        </w:rPr>
        <w:t>Joint</w:t>
      </w:r>
      <w:proofErr w:type="spellEnd"/>
      <w:r w:rsidRPr="00612843">
        <w:rPr>
          <w:rFonts w:eastAsia="Garamond"/>
          <w:i/>
        </w:rPr>
        <w:t xml:space="preserve"> </w:t>
      </w:r>
      <w:proofErr w:type="spellStart"/>
      <w:r w:rsidRPr="00612843">
        <w:rPr>
          <w:rFonts w:eastAsia="Garamond"/>
          <w:i/>
        </w:rPr>
        <w:t>Conference</w:t>
      </w:r>
      <w:proofErr w:type="spellEnd"/>
      <w:r w:rsidRPr="00612843">
        <w:rPr>
          <w:rFonts w:eastAsia="Garamond"/>
          <w:i/>
        </w:rPr>
        <w:t xml:space="preserve"> </w:t>
      </w:r>
      <w:proofErr w:type="spellStart"/>
      <w:r w:rsidRPr="00612843">
        <w:rPr>
          <w:rFonts w:eastAsia="Garamond"/>
          <w:i/>
        </w:rPr>
        <w:t>on</w:t>
      </w:r>
      <w:proofErr w:type="spellEnd"/>
      <w:r w:rsidRPr="00612843">
        <w:rPr>
          <w:rFonts w:eastAsia="Garamond"/>
          <w:i/>
        </w:rPr>
        <w:t xml:space="preserve"> </w:t>
      </w:r>
      <w:proofErr w:type="spellStart"/>
      <w:r w:rsidRPr="00612843">
        <w:rPr>
          <w:rFonts w:eastAsia="Garamond"/>
          <w:i/>
        </w:rPr>
        <w:t>Artificial</w:t>
      </w:r>
      <w:proofErr w:type="spellEnd"/>
      <w:r w:rsidRPr="00612843">
        <w:rPr>
          <w:rFonts w:eastAsia="Garamond"/>
          <w:i/>
        </w:rPr>
        <w:t xml:space="preserve"> </w:t>
      </w:r>
      <w:proofErr w:type="spellStart"/>
      <w:r w:rsidRPr="00612843">
        <w:rPr>
          <w:rFonts w:eastAsia="Garamond"/>
          <w:i/>
        </w:rPr>
        <w:t>Intelligence</w:t>
      </w:r>
      <w:proofErr w:type="spellEnd"/>
      <w:r w:rsidRPr="00612843">
        <w:rPr>
          <w:rFonts w:eastAsia="Garamond"/>
        </w:rPr>
        <w:t xml:space="preserve">, 2019-August, 6428–6429. </w:t>
      </w:r>
      <w:hyperlink r:id="rId15">
        <w:r w:rsidRPr="00612843">
          <w:rPr>
            <w:rFonts w:eastAsia="Garamond"/>
            <w:u w:val="single"/>
          </w:rPr>
          <w:t>https://doi.org/10.24963/ijcai.2019/903</w:t>
        </w:r>
      </w:hyperlink>
    </w:p>
    <w:p w14:paraId="17DD301A" w14:textId="77777777" w:rsidR="008E6626" w:rsidRPr="00612843" w:rsidRDefault="008E6626" w:rsidP="1305E20D">
      <w:pPr>
        <w:pBdr>
          <w:top w:val="nil"/>
          <w:left w:val="nil"/>
          <w:bottom w:val="nil"/>
          <w:right w:val="nil"/>
          <w:between w:val="nil"/>
        </w:pBdr>
        <w:spacing w:after="120" w:line="240" w:lineRule="auto"/>
      </w:pPr>
    </w:p>
    <w:p w14:paraId="59493710" w14:textId="77777777" w:rsidR="008E6626" w:rsidRPr="00612843" w:rsidRDefault="008E6626" w:rsidP="008E6626">
      <w:pPr>
        <w:ind w:firstLine="0"/>
        <w:rPr>
          <w:szCs w:val="20"/>
        </w:rPr>
      </w:pPr>
      <w:r w:rsidRPr="00612843">
        <w:rPr>
          <w:noProof/>
          <w:szCs w:val="20"/>
          <w:lang w:eastAsia="hu-HU"/>
        </w:rPr>
        <w:drawing>
          <wp:anchor distT="0" distB="0" distL="114300" distR="114300" simplePos="0" relativeHeight="251658240" behindDoc="0" locked="0" layoutInCell="1" allowOverlap="1" wp14:anchorId="68D2399A" wp14:editId="53D26834">
            <wp:simplePos x="0" y="0"/>
            <wp:positionH relativeFrom="column">
              <wp:posOffset>9525</wp:posOffset>
            </wp:positionH>
            <wp:positionV relativeFrom="paragraph">
              <wp:posOffset>24765</wp:posOffset>
            </wp:positionV>
            <wp:extent cx="676800" cy="237600"/>
            <wp:effectExtent l="0" t="0" r="9525" b="0"/>
            <wp:wrapSquare wrapText="bothSides"/>
            <wp:docPr id="3" name="Kép 3" descr="A black and white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black and white sign with a person in a circ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800" cy="237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12843">
        <w:rPr>
          <w:szCs w:val="20"/>
        </w:rPr>
        <w:t>This</w:t>
      </w:r>
      <w:proofErr w:type="spellEnd"/>
      <w:r w:rsidRPr="00612843">
        <w:rPr>
          <w:szCs w:val="20"/>
        </w:rPr>
        <w:t xml:space="preserve"> </w:t>
      </w:r>
      <w:proofErr w:type="spellStart"/>
      <w:r w:rsidRPr="00612843">
        <w:rPr>
          <w:szCs w:val="20"/>
        </w:rPr>
        <w:t>article</w:t>
      </w:r>
      <w:proofErr w:type="spellEnd"/>
      <w:r w:rsidRPr="00612843">
        <w:rPr>
          <w:szCs w:val="20"/>
        </w:rPr>
        <w:t xml:space="preserve"> is an </w:t>
      </w:r>
      <w:proofErr w:type="spellStart"/>
      <w:r w:rsidRPr="00612843">
        <w:rPr>
          <w:szCs w:val="20"/>
        </w:rPr>
        <w:t>open</w:t>
      </w:r>
      <w:proofErr w:type="spellEnd"/>
      <w:r w:rsidRPr="00612843">
        <w:rPr>
          <w:szCs w:val="20"/>
        </w:rPr>
        <w:t xml:space="preserve"> </w:t>
      </w:r>
      <w:proofErr w:type="spellStart"/>
      <w:r w:rsidRPr="00612843">
        <w:rPr>
          <w:szCs w:val="20"/>
        </w:rPr>
        <w:t>access</w:t>
      </w:r>
      <w:proofErr w:type="spellEnd"/>
      <w:r w:rsidRPr="00612843">
        <w:rPr>
          <w:szCs w:val="20"/>
        </w:rPr>
        <w:t xml:space="preserve"> </w:t>
      </w:r>
      <w:proofErr w:type="spellStart"/>
      <w:r w:rsidRPr="00612843">
        <w:rPr>
          <w:szCs w:val="20"/>
        </w:rPr>
        <w:t>article</w:t>
      </w:r>
      <w:proofErr w:type="spellEnd"/>
      <w:r w:rsidRPr="00612843">
        <w:rPr>
          <w:szCs w:val="20"/>
        </w:rPr>
        <w:t xml:space="preserve"> </w:t>
      </w:r>
      <w:proofErr w:type="spellStart"/>
      <w:r w:rsidRPr="00612843">
        <w:rPr>
          <w:szCs w:val="20"/>
        </w:rPr>
        <w:t>distributed</w:t>
      </w:r>
      <w:proofErr w:type="spellEnd"/>
      <w:r w:rsidRPr="00612843">
        <w:rPr>
          <w:szCs w:val="20"/>
        </w:rPr>
        <w:t xml:space="preserve"> </w:t>
      </w:r>
      <w:proofErr w:type="spellStart"/>
      <w:r w:rsidRPr="00612843">
        <w:rPr>
          <w:szCs w:val="20"/>
        </w:rPr>
        <w:t>under</w:t>
      </w:r>
      <w:proofErr w:type="spellEnd"/>
      <w:r w:rsidRPr="00612843">
        <w:rPr>
          <w:szCs w:val="20"/>
        </w:rPr>
        <w:t xml:space="preserve"> </w:t>
      </w:r>
      <w:proofErr w:type="spellStart"/>
      <w:r w:rsidRPr="00612843">
        <w:rPr>
          <w:szCs w:val="20"/>
        </w:rPr>
        <w:t>the</w:t>
      </w:r>
      <w:proofErr w:type="spellEnd"/>
      <w:r w:rsidRPr="00612843">
        <w:rPr>
          <w:szCs w:val="20"/>
        </w:rPr>
        <w:t xml:space="preserve"> </w:t>
      </w:r>
      <w:proofErr w:type="spellStart"/>
      <w:r w:rsidRPr="00612843">
        <w:rPr>
          <w:szCs w:val="20"/>
        </w:rPr>
        <w:t>terms</w:t>
      </w:r>
      <w:proofErr w:type="spellEnd"/>
      <w:r w:rsidRPr="00612843">
        <w:rPr>
          <w:szCs w:val="20"/>
        </w:rPr>
        <w:t xml:space="preserve"> and </w:t>
      </w:r>
      <w:proofErr w:type="spellStart"/>
      <w:r w:rsidRPr="00612843">
        <w:rPr>
          <w:szCs w:val="20"/>
        </w:rPr>
        <w:t>conditions</w:t>
      </w:r>
      <w:proofErr w:type="spellEnd"/>
      <w:r w:rsidRPr="00612843">
        <w:rPr>
          <w:szCs w:val="20"/>
        </w:rPr>
        <w:t xml:space="preserve"> of </w:t>
      </w:r>
      <w:proofErr w:type="spellStart"/>
      <w:r w:rsidRPr="00612843">
        <w:rPr>
          <w:szCs w:val="20"/>
        </w:rPr>
        <w:t>the</w:t>
      </w:r>
      <w:proofErr w:type="spellEnd"/>
      <w:r w:rsidRPr="00612843">
        <w:rPr>
          <w:szCs w:val="20"/>
        </w:rPr>
        <w:t xml:space="preserve"> </w:t>
      </w:r>
      <w:proofErr w:type="spellStart"/>
      <w:r w:rsidRPr="00612843">
        <w:rPr>
          <w:szCs w:val="20"/>
        </w:rPr>
        <w:t>Creative</w:t>
      </w:r>
      <w:proofErr w:type="spellEnd"/>
      <w:r w:rsidRPr="00612843">
        <w:rPr>
          <w:szCs w:val="20"/>
        </w:rPr>
        <w:t xml:space="preserve"> </w:t>
      </w:r>
      <w:proofErr w:type="spellStart"/>
      <w:r w:rsidRPr="00612843">
        <w:rPr>
          <w:szCs w:val="20"/>
        </w:rPr>
        <w:t>Commons</w:t>
      </w:r>
      <w:proofErr w:type="spellEnd"/>
      <w:r w:rsidRPr="00612843">
        <w:rPr>
          <w:szCs w:val="20"/>
        </w:rPr>
        <w:t xml:space="preserve"> </w:t>
      </w:r>
      <w:proofErr w:type="spellStart"/>
      <w:r w:rsidRPr="00612843">
        <w:rPr>
          <w:szCs w:val="20"/>
        </w:rPr>
        <w:t>Attribution</w:t>
      </w:r>
      <w:proofErr w:type="spellEnd"/>
      <w:r w:rsidRPr="00612843">
        <w:rPr>
          <w:szCs w:val="20"/>
        </w:rPr>
        <w:t xml:space="preserve"> </w:t>
      </w:r>
      <w:proofErr w:type="spellStart"/>
      <w:r w:rsidRPr="00612843">
        <w:rPr>
          <w:szCs w:val="20"/>
        </w:rPr>
        <w:t>NonCommercial</w:t>
      </w:r>
      <w:proofErr w:type="spellEnd"/>
      <w:r w:rsidRPr="00612843">
        <w:rPr>
          <w:szCs w:val="20"/>
        </w:rPr>
        <w:t xml:space="preserve"> (</w:t>
      </w:r>
      <w:hyperlink r:id="rId17" w:history="1">
        <w:r w:rsidRPr="00612843">
          <w:rPr>
            <w:szCs w:val="20"/>
          </w:rPr>
          <w:t>CC BY-NC 4.0</w:t>
        </w:r>
      </w:hyperlink>
      <w:r w:rsidRPr="00612843">
        <w:rPr>
          <w:szCs w:val="20"/>
        </w:rPr>
        <w:t xml:space="preserve">) </w:t>
      </w:r>
      <w:proofErr w:type="spellStart"/>
      <w:r w:rsidRPr="00612843">
        <w:rPr>
          <w:szCs w:val="20"/>
        </w:rPr>
        <w:t>license</w:t>
      </w:r>
      <w:proofErr w:type="spellEnd"/>
      <w:r w:rsidRPr="00612843">
        <w:rPr>
          <w:szCs w:val="20"/>
        </w:rPr>
        <w:t>.</w:t>
      </w:r>
    </w:p>
    <w:p w14:paraId="71711588" w14:textId="77777777" w:rsidR="00002AF1" w:rsidRPr="00612843" w:rsidRDefault="00002AF1" w:rsidP="008E6626">
      <w:pPr>
        <w:ind w:firstLine="0"/>
        <w:rPr>
          <w:szCs w:val="20"/>
        </w:rPr>
      </w:pPr>
    </w:p>
    <w:p w14:paraId="42493BBB" w14:textId="77777777" w:rsidR="008E6626" w:rsidRPr="00612843" w:rsidRDefault="008E6626" w:rsidP="008E6626">
      <w:pPr>
        <w:pBdr>
          <w:top w:val="nil"/>
          <w:left w:val="nil"/>
          <w:bottom w:val="nil"/>
          <w:right w:val="nil"/>
          <w:between w:val="nil"/>
        </w:pBdr>
        <w:spacing w:after="120" w:line="240" w:lineRule="auto"/>
        <w:ind w:firstLine="0"/>
        <w:rPr>
          <w:rFonts w:eastAsia="Garamond"/>
          <w:color w:val="000000"/>
          <w:highlight w:val="yellow"/>
        </w:rPr>
      </w:pPr>
    </w:p>
    <w:p w14:paraId="07E90A92" w14:textId="77777777" w:rsidR="00AE020C" w:rsidRPr="00612843" w:rsidRDefault="00AE020C">
      <w:pPr>
        <w:pBdr>
          <w:top w:val="nil"/>
          <w:left w:val="nil"/>
          <w:bottom w:val="nil"/>
          <w:right w:val="nil"/>
          <w:between w:val="nil"/>
        </w:pBdr>
        <w:spacing w:after="120" w:line="240" w:lineRule="auto"/>
        <w:rPr>
          <w:color w:val="000000"/>
        </w:rPr>
      </w:pPr>
    </w:p>
    <w:p w14:paraId="1247389E" w14:textId="77777777" w:rsidR="00AE020C" w:rsidRPr="00A475F1" w:rsidRDefault="00AE020C">
      <w:pPr>
        <w:pBdr>
          <w:top w:val="nil"/>
          <w:left w:val="nil"/>
          <w:bottom w:val="nil"/>
          <w:right w:val="nil"/>
          <w:between w:val="nil"/>
        </w:pBdr>
        <w:spacing w:after="120" w:line="240" w:lineRule="auto"/>
        <w:rPr>
          <w:color w:val="000000"/>
        </w:rPr>
      </w:pPr>
    </w:p>
    <w:sectPr w:rsidR="00AE020C" w:rsidRPr="00A475F1" w:rsidSect="00322F57">
      <w:headerReference w:type="even" r:id="rId18"/>
      <w:headerReference w:type="default" r:id="rId19"/>
      <w:footerReference w:type="even" r:id="rId20"/>
      <w:footerReference w:type="default" r:id="rId21"/>
      <w:headerReference w:type="first" r:id="rId22"/>
      <w:footerReference w:type="first" r:id="rId23"/>
      <w:pgSz w:w="11900" w:h="16840"/>
      <w:pgMar w:top="1132" w:right="1446" w:bottom="1440" w:left="1440" w:header="720" w:footer="28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24BE9" w14:textId="77777777" w:rsidR="00D06070" w:rsidRPr="00612843" w:rsidRDefault="00D06070" w:rsidP="00FA6239">
      <w:pPr>
        <w:spacing w:line="240" w:lineRule="auto"/>
      </w:pPr>
      <w:r w:rsidRPr="00612843">
        <w:separator/>
      </w:r>
    </w:p>
  </w:endnote>
  <w:endnote w:type="continuationSeparator" w:id="0">
    <w:p w14:paraId="775AF91E" w14:textId="77777777" w:rsidR="00D06070" w:rsidRPr="00612843" w:rsidRDefault="00D06070" w:rsidP="00FA6239">
      <w:pPr>
        <w:spacing w:line="240" w:lineRule="auto"/>
      </w:pPr>
      <w:r w:rsidRPr="00612843">
        <w:continuationSeparator/>
      </w:r>
    </w:p>
  </w:endnote>
  <w:endnote w:type="continuationNotice" w:id="1">
    <w:p w14:paraId="2E29D668" w14:textId="77777777" w:rsidR="00D06070" w:rsidRPr="00612843" w:rsidRDefault="00D060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Garamond">
    <w:panose1 w:val="02020404030301010803"/>
    <w:charset w:val="EE"/>
    <w:family w:val="roman"/>
    <w:pitch w:val="variable"/>
    <w:sig w:usb0="00000287" w:usb1="00000000" w:usb2="00000000" w:usb3="00000000" w:csb0="0000009F" w:csb1="00000000"/>
    <w:embedRegular r:id="rId1" w:fontKey="{3B8B300F-5937-4F67-A4D0-1CB2623E5938}"/>
    <w:embedBold r:id="rId2" w:fontKey="{4E73A335-C7FA-478B-A049-7D5C4508C91E}"/>
    <w:embedItalic r:id="rId3" w:fontKey="{7D6A748F-7C81-42A6-A8A9-140D00105226}"/>
  </w:font>
  <w:font w:name="Calibri Light">
    <w:panose1 w:val="020F0302020204030204"/>
    <w:charset w:val="EE"/>
    <w:family w:val="swiss"/>
    <w:pitch w:val="variable"/>
    <w:sig w:usb0="E4002EFF" w:usb1="C200247B" w:usb2="00000009" w:usb3="00000000" w:csb0="000001FF" w:csb1="00000000"/>
    <w:embedRegular r:id="rId4" w:fontKey="{0E953960-45D9-47D1-B6D3-1247654F1422}"/>
  </w:font>
  <w:font w:name="Tahoma">
    <w:panose1 w:val="020B0604030504040204"/>
    <w:charset w:val="EE"/>
    <w:family w:val="swiss"/>
    <w:pitch w:val="variable"/>
    <w:sig w:usb0="E1002EFF" w:usb1="C000605B" w:usb2="00000029" w:usb3="00000000" w:csb0="000101FF" w:csb1="00000000"/>
    <w:embedRegular r:id="rId5" w:fontKey="{14C8F737-8457-478E-A2BD-59F656750F73}"/>
  </w:font>
  <w:font w:name="Calibri">
    <w:panose1 w:val="020F0502020204030204"/>
    <w:charset w:val="EE"/>
    <w:family w:val="swiss"/>
    <w:pitch w:val="variable"/>
    <w:sig w:usb0="E4002EFF" w:usb1="C000247B" w:usb2="00000009" w:usb3="00000000" w:csb0="000001FF" w:csb1="00000000"/>
    <w:embedRegular r:id="rId6" w:fontKey="{23E4E0D9-4FA4-402B-8546-C0C78DAA08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Oldalszm"/>
      </w:rPr>
      <w:id w:val="-532115861"/>
      <w:docPartObj>
        <w:docPartGallery w:val="Page Numbers (Bottom of Page)"/>
        <w:docPartUnique/>
      </w:docPartObj>
    </w:sdtPr>
    <w:sdtEndPr>
      <w:rPr>
        <w:rStyle w:val="Oldalszm"/>
      </w:rPr>
    </w:sdtEndPr>
    <w:sdtContent>
      <w:p w14:paraId="4D148D22" w14:textId="7EE346EB" w:rsidR="00915CB1" w:rsidRPr="00612843" w:rsidRDefault="00915CB1" w:rsidP="00DD722D">
        <w:pPr>
          <w:pStyle w:val="llb"/>
          <w:framePr w:wrap="none" w:vAnchor="text" w:hAnchor="margin" w:y="1"/>
          <w:rPr>
            <w:rStyle w:val="Oldalszm"/>
          </w:rPr>
        </w:pPr>
        <w:r w:rsidRPr="00612843">
          <w:rPr>
            <w:rStyle w:val="Oldalszm"/>
          </w:rPr>
          <w:fldChar w:fldCharType="begin"/>
        </w:r>
        <w:r w:rsidRPr="00612843">
          <w:rPr>
            <w:rStyle w:val="Oldalszm"/>
          </w:rPr>
          <w:instrText xml:space="preserve"> PAGE </w:instrText>
        </w:r>
        <w:r w:rsidRPr="00612843">
          <w:rPr>
            <w:rStyle w:val="Oldalszm"/>
          </w:rPr>
          <w:fldChar w:fldCharType="end"/>
        </w:r>
      </w:p>
    </w:sdtContent>
  </w:sdt>
  <w:p w14:paraId="2310B1EF" w14:textId="0BE436BC" w:rsidR="00591CD2" w:rsidRPr="00612843" w:rsidRDefault="00591CD2">
    <w:pPr>
      <w:pStyle w:val="llb"/>
      <w:jc w:val="center"/>
      <w:rPr>
        <w:caps/>
        <w:color w:val="4472C4" w:themeColor="accent1"/>
      </w:rPr>
    </w:pPr>
  </w:p>
  <w:p w14:paraId="166C072F" w14:textId="77777777" w:rsidR="00591CD2" w:rsidRPr="00612843" w:rsidRDefault="00591CD2">
    <w:pPr>
      <w:pStyle w:val="llb"/>
    </w:pPr>
  </w:p>
  <w:p w14:paraId="5CD7BA9D" w14:textId="77777777" w:rsidR="00DD722D" w:rsidRPr="00612843" w:rsidRDefault="00DD72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598553"/>
      <w:docPartObj>
        <w:docPartGallery w:val="Page Numbers (Bottom of Page)"/>
        <w:docPartUnique/>
      </w:docPartObj>
    </w:sdtPr>
    <w:sdtContent>
      <w:p w14:paraId="73B0F5C2" w14:textId="25CBA58A" w:rsidR="00111EFD" w:rsidRDefault="00111EFD">
        <w:pPr>
          <w:pStyle w:val="llb"/>
          <w:jc w:val="right"/>
        </w:pPr>
        <w:r w:rsidRPr="00612843">
          <w:rPr>
            <w:noProof/>
            <w:lang w:eastAsia="hu-HU"/>
          </w:rPr>
          <mc:AlternateContent>
            <mc:Choice Requires="wps">
              <w:drawing>
                <wp:anchor distT="0" distB="0" distL="114300" distR="114300" simplePos="0" relativeHeight="251663365" behindDoc="0" locked="0" layoutInCell="1" allowOverlap="1" wp14:anchorId="19422F0B" wp14:editId="6E57546C">
                  <wp:simplePos x="0" y="0"/>
                  <wp:positionH relativeFrom="margin">
                    <wp:align>left</wp:align>
                  </wp:positionH>
                  <wp:positionV relativeFrom="paragraph">
                    <wp:posOffset>13970</wp:posOffset>
                  </wp:positionV>
                  <wp:extent cx="2553335" cy="696595"/>
                  <wp:effectExtent l="0" t="0" r="0" b="0"/>
                  <wp:wrapNone/>
                  <wp:docPr id="2" name="Text Box 1"/>
                  <wp:cNvGraphicFramePr/>
                  <a:graphic xmlns:a="http://schemas.openxmlformats.org/drawingml/2006/main">
                    <a:graphicData uri="http://schemas.microsoft.com/office/word/2010/wordprocessingShape">
                      <wps:wsp>
                        <wps:cNvSpPr txBox="1"/>
                        <wps:spPr>
                          <a:xfrm>
                            <a:off x="0" y="0"/>
                            <a:ext cx="2553335" cy="696595"/>
                          </a:xfrm>
                          <a:prstGeom prst="rect">
                            <a:avLst/>
                          </a:prstGeom>
                          <a:noFill/>
                          <a:ln w="6350">
                            <a:noFill/>
                          </a:ln>
                        </wps:spPr>
                        <wps:txbx>
                          <w:txbxContent>
                            <w:p w14:paraId="744B0E22"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7E6A287B" w14:textId="77777777" w:rsidR="00111EFD" w:rsidRPr="00612843" w:rsidRDefault="00111EFD" w:rsidP="00111EFD">
                              <w:pPr>
                                <w:ind w:firstLine="0"/>
                                <w:jc w:val="left"/>
                                <w:rPr>
                                  <w:sz w:val="18"/>
                                  <w:szCs w:val="18"/>
                                </w:rPr>
                              </w:pPr>
                              <w:r w:rsidRPr="00612843">
                                <w:rPr>
                                  <w:sz w:val="18"/>
                                  <w:szCs w:val="18"/>
                                </w:rPr>
                                <w:t>ISSN: 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2F0B" id="_x0000_t202" coordsize="21600,21600" o:spt="202" path="m,l,21600r21600,l21600,xe">
                  <v:stroke joinstyle="miter"/>
                  <v:path gradientshapeok="t" o:connecttype="rect"/>
                </v:shapetype>
                <v:shape id="Text Box 1" o:spid="_x0000_s1026" type="#_x0000_t202" style="position:absolute;left:0;text-align:left;margin-left:0;margin-top:1.1pt;width:201.05pt;height:54.85pt;z-index:251663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" filled="f" stroked="f" strokeweight=".5pt">
                  <v:textbox>
                    <w:txbxContent>
                      <w:p w14:paraId="744B0E22"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7E6A287B" w14:textId="77777777" w:rsidR="00111EFD" w:rsidRPr="00612843" w:rsidRDefault="00111EFD" w:rsidP="00111EFD">
                        <w:pPr>
                          <w:ind w:firstLine="0"/>
                          <w:jc w:val="left"/>
                          <w:rPr>
                            <w:sz w:val="18"/>
                            <w:szCs w:val="18"/>
                          </w:rPr>
                        </w:pPr>
                        <w:r w:rsidRPr="00612843">
                          <w:rPr>
                            <w:sz w:val="18"/>
                            <w:szCs w:val="18"/>
                          </w:rPr>
                          <w:t>ISSN: 3058-1079 (Online)</w:t>
                        </w:r>
                      </w:p>
                    </w:txbxContent>
                  </v:textbox>
                  <w10:wrap anchorx="margin"/>
                </v:shape>
              </w:pict>
            </mc:Fallback>
          </mc:AlternateContent>
        </w:r>
        <w:r>
          <w:fldChar w:fldCharType="begin"/>
        </w:r>
        <w:r>
          <w:instrText>PAGE   \* MERGEFORMAT</w:instrText>
        </w:r>
        <w:r>
          <w:fldChar w:fldCharType="separate"/>
        </w:r>
        <w:r>
          <w:rPr>
            <w:noProof/>
          </w:rPr>
          <w:t>2</w:t>
        </w:r>
        <w:r>
          <w:fldChar w:fldCharType="end"/>
        </w:r>
      </w:p>
      <w:p w14:paraId="3D7B8BE4" w14:textId="73AEA9B1" w:rsidR="00111EFD" w:rsidRDefault="00111EFD">
        <w:pPr>
          <w:pStyle w:val="llb"/>
          <w:jc w:val="right"/>
        </w:pPr>
      </w:p>
      <w:p w14:paraId="1126CD97" w14:textId="396D9F0D" w:rsidR="00111EFD" w:rsidRDefault="00111EFD">
        <w:pPr>
          <w:pStyle w:val="llb"/>
          <w:jc w:val="right"/>
        </w:pPr>
      </w:p>
    </w:sdtContent>
  </w:sdt>
  <w:p w14:paraId="201C85C2" w14:textId="77777777" w:rsidR="00DD722D" w:rsidRPr="00612843" w:rsidRDefault="00DD72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120860"/>
      <w:docPartObj>
        <w:docPartGallery w:val="Page Numbers (Bottom of Page)"/>
        <w:docPartUnique/>
      </w:docPartObj>
    </w:sdtPr>
    <w:sdtContent>
      <w:p w14:paraId="564C23B2" w14:textId="3A9AF94A" w:rsidR="00111EFD" w:rsidRDefault="00111EFD">
        <w:pPr>
          <w:pStyle w:val="llb"/>
          <w:jc w:val="right"/>
        </w:pPr>
        <w:r w:rsidRPr="00612843">
          <w:rPr>
            <w:noProof/>
            <w:lang w:eastAsia="hu-HU"/>
          </w:rPr>
          <mc:AlternateContent>
            <mc:Choice Requires="wps">
              <w:drawing>
                <wp:anchor distT="0" distB="0" distL="114300" distR="114300" simplePos="0" relativeHeight="251661317" behindDoc="0" locked="0" layoutInCell="1" allowOverlap="1" wp14:anchorId="5B08EA79" wp14:editId="3DB85E1E">
                  <wp:simplePos x="0" y="0"/>
                  <wp:positionH relativeFrom="margin">
                    <wp:align>left</wp:align>
                  </wp:positionH>
                  <wp:positionV relativeFrom="paragraph">
                    <wp:posOffset>8890</wp:posOffset>
                  </wp:positionV>
                  <wp:extent cx="2553335" cy="6966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553335" cy="696685"/>
                          </a:xfrm>
                          <a:prstGeom prst="rect">
                            <a:avLst/>
                          </a:prstGeom>
                          <a:noFill/>
                          <a:ln w="6350">
                            <a:noFill/>
                          </a:ln>
                        </wps:spPr>
                        <wps:txbx>
                          <w:txbxContent>
                            <w:p w14:paraId="003DDDD3"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6073870C" w14:textId="77777777" w:rsidR="00111EFD" w:rsidRPr="00612843" w:rsidRDefault="00111EFD" w:rsidP="00111EFD">
                              <w:pPr>
                                <w:ind w:firstLine="0"/>
                                <w:jc w:val="left"/>
                                <w:rPr>
                                  <w:sz w:val="18"/>
                                  <w:szCs w:val="18"/>
                                </w:rPr>
                              </w:pPr>
                              <w:r w:rsidRPr="00612843">
                                <w:rPr>
                                  <w:sz w:val="18"/>
                                  <w:szCs w:val="18"/>
                                </w:rPr>
                                <w:t>ISSN: 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8EA79" id="_x0000_t202" coordsize="21600,21600" o:spt="202" path="m,l,21600r21600,l21600,xe">
                  <v:stroke joinstyle="miter"/>
                  <v:path gradientshapeok="t" o:connecttype="rect"/>
                </v:shapetype>
                <v:shape id="_x0000_s1027" type="#_x0000_t202" style="position:absolute;left:0;text-align:left;margin-left:0;margin-top:.7pt;width:201.05pt;height:54.85pt;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" filled="f" stroked="f" strokeweight=".5pt">
                  <v:textbox>
                    <w:txbxContent>
                      <w:p w14:paraId="003DDDD3" w14:textId="77777777" w:rsidR="00111EFD" w:rsidRPr="00612843" w:rsidRDefault="00111EFD" w:rsidP="00111EFD">
                        <w:pPr>
                          <w:ind w:firstLine="0"/>
                          <w:jc w:val="left"/>
                          <w:rPr>
                            <w:sz w:val="18"/>
                            <w:szCs w:val="18"/>
                          </w:rPr>
                        </w:pPr>
                        <w:r w:rsidRPr="00612843">
                          <w:rPr>
                            <w:sz w:val="18"/>
                            <w:szCs w:val="18"/>
                          </w:rPr>
                          <w:t xml:space="preserve">Publisher </w:t>
                        </w:r>
                        <w:proofErr w:type="spellStart"/>
                        <w:r w:rsidRPr="00612843">
                          <w:rPr>
                            <w:sz w:val="18"/>
                            <w:szCs w:val="18"/>
                          </w:rPr>
                          <w:t>name</w:t>
                        </w:r>
                        <w:proofErr w:type="spellEnd"/>
                        <w:r w:rsidRPr="00612843">
                          <w:rPr>
                            <w:sz w:val="18"/>
                            <w:szCs w:val="18"/>
                          </w:rPr>
                          <w:t>: Széchenyi István University</w:t>
                        </w:r>
                      </w:p>
                      <w:p w14:paraId="6073870C" w14:textId="77777777" w:rsidR="00111EFD" w:rsidRPr="00612843" w:rsidRDefault="00111EFD" w:rsidP="00111EFD">
                        <w:pPr>
                          <w:ind w:firstLine="0"/>
                          <w:jc w:val="left"/>
                          <w:rPr>
                            <w:sz w:val="18"/>
                            <w:szCs w:val="18"/>
                          </w:rPr>
                        </w:pPr>
                        <w:r w:rsidRPr="00612843">
                          <w:rPr>
                            <w:sz w:val="18"/>
                            <w:szCs w:val="18"/>
                          </w:rPr>
                          <w:t>ISSN: 3058-1079 (Online)</w:t>
                        </w:r>
                      </w:p>
                    </w:txbxContent>
                  </v:textbox>
                  <w10:wrap anchorx="margin"/>
                </v:shape>
              </w:pict>
            </mc:Fallback>
          </mc:AlternateContent>
        </w:r>
        <w:r>
          <w:fldChar w:fldCharType="begin"/>
        </w:r>
        <w:r>
          <w:instrText>PAGE   \* MERGEFORMAT</w:instrText>
        </w:r>
        <w:r>
          <w:fldChar w:fldCharType="separate"/>
        </w:r>
        <w:r>
          <w:rPr>
            <w:noProof/>
          </w:rPr>
          <w:t>1</w:t>
        </w:r>
        <w:r>
          <w:fldChar w:fldCharType="end"/>
        </w:r>
      </w:p>
      <w:p w14:paraId="64D9CEFC" w14:textId="77777777" w:rsidR="00111EFD" w:rsidRDefault="00111EFD">
        <w:pPr>
          <w:pStyle w:val="llb"/>
          <w:jc w:val="right"/>
        </w:pPr>
      </w:p>
      <w:p w14:paraId="6833275B" w14:textId="1D125F2C" w:rsidR="00111EFD" w:rsidRDefault="00111EFD">
        <w:pPr>
          <w:pStyle w:val="llb"/>
          <w:jc w:val="right"/>
        </w:pPr>
      </w:p>
    </w:sdtContent>
  </w:sdt>
  <w:p w14:paraId="522C1C28" w14:textId="77777777" w:rsidR="00DD722D" w:rsidRPr="00612843" w:rsidRDefault="00DD72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B7143" w14:textId="77777777" w:rsidR="00D06070" w:rsidRPr="00612843" w:rsidRDefault="00D06070" w:rsidP="00FA6239">
      <w:pPr>
        <w:spacing w:line="240" w:lineRule="auto"/>
      </w:pPr>
      <w:r w:rsidRPr="00612843">
        <w:separator/>
      </w:r>
    </w:p>
  </w:footnote>
  <w:footnote w:type="continuationSeparator" w:id="0">
    <w:p w14:paraId="58EA958C" w14:textId="77777777" w:rsidR="00D06070" w:rsidRPr="00612843" w:rsidRDefault="00D06070" w:rsidP="00FA6239">
      <w:pPr>
        <w:spacing w:line="240" w:lineRule="auto"/>
      </w:pPr>
      <w:r w:rsidRPr="00612843">
        <w:continuationSeparator/>
      </w:r>
    </w:p>
  </w:footnote>
  <w:footnote w:type="continuationNotice" w:id="1">
    <w:p w14:paraId="2A699F8D" w14:textId="77777777" w:rsidR="00D06070" w:rsidRPr="00612843" w:rsidRDefault="00D060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3824" w14:textId="761B3AA2" w:rsidR="004C2EB5" w:rsidRPr="00612843" w:rsidRDefault="004C2EB5" w:rsidP="00517EC4">
    <w:pPr>
      <w:tabs>
        <w:tab w:val="right" w:pos="8931"/>
      </w:tabs>
      <w:ind w:firstLine="0"/>
      <w:rPr>
        <w:sz w:val="16"/>
        <w:szCs w:val="16"/>
      </w:rPr>
    </w:pPr>
    <w:r w:rsidRPr="00612843">
      <w:rPr>
        <w:sz w:val="16"/>
        <w:szCs w:val="16"/>
      </w:rPr>
      <w:t>T É R – G A Z D A S Á G – E M B E R</w:t>
    </w:r>
    <w:r w:rsidRPr="00612843">
      <w:rPr>
        <w:sz w:val="16"/>
        <w:szCs w:val="16"/>
      </w:rPr>
      <w:tab/>
    </w:r>
    <w:proofErr w:type="spellStart"/>
    <w:r w:rsidRPr="00612843">
      <w:rPr>
        <w:i/>
        <w:sz w:val="16"/>
        <w:szCs w:val="10"/>
      </w:rPr>
      <w:t>Vol</w:t>
    </w:r>
    <w:proofErr w:type="spellEnd"/>
    <w:r w:rsidRPr="00612843">
      <w:rPr>
        <w:i/>
        <w:sz w:val="16"/>
        <w:szCs w:val="10"/>
      </w:rPr>
      <w:t>. XX, No. Y, pp. ZZ-ZZ, 20XX</w:t>
    </w:r>
  </w:p>
  <w:p w14:paraId="042F0167" w14:textId="6EDAB562" w:rsidR="00FC396C" w:rsidRPr="00612843" w:rsidRDefault="00650A6D" w:rsidP="00517EC4">
    <w:pPr>
      <w:pBdr>
        <w:bottom w:val="single" w:sz="12" w:space="1" w:color="auto"/>
      </w:pBdr>
      <w:tabs>
        <w:tab w:val="right" w:pos="8931"/>
      </w:tabs>
      <w:ind w:firstLine="0"/>
      <w:jc w:val="left"/>
      <w:rPr>
        <w:sz w:val="15"/>
        <w:szCs w:val="15"/>
      </w:rPr>
    </w:pPr>
    <w:r w:rsidRPr="00612843">
      <w:rPr>
        <w:sz w:val="16"/>
        <w:szCs w:val="16"/>
      </w:rPr>
      <w:t xml:space="preserve">Journal of </w:t>
    </w:r>
    <w:proofErr w:type="spellStart"/>
    <w:r w:rsidRPr="00612843">
      <w:rPr>
        <w:sz w:val="16"/>
        <w:szCs w:val="16"/>
      </w:rPr>
      <w:t>Region</w:t>
    </w:r>
    <w:proofErr w:type="spellEnd"/>
    <w:r w:rsidRPr="00612843">
      <w:rPr>
        <w:sz w:val="16"/>
        <w:szCs w:val="16"/>
      </w:rPr>
      <w:t xml:space="preserve">, Society, and </w:t>
    </w:r>
    <w:proofErr w:type="spellStart"/>
    <w:r w:rsidRPr="00612843">
      <w:rPr>
        <w:sz w:val="16"/>
        <w:szCs w:val="16"/>
      </w:rPr>
      <w:t>Economy</w:t>
    </w:r>
    <w:proofErr w:type="spellEnd"/>
    <w:r w:rsidRPr="00612843">
      <w:rPr>
        <w:sz w:val="16"/>
        <w:szCs w:val="16"/>
      </w:rPr>
      <w:t xml:space="preserve"> </w:t>
    </w:r>
    <w:r w:rsidR="006A5692" w:rsidRPr="00612843">
      <w:rPr>
        <w:sz w:val="16"/>
        <w:szCs w:val="16"/>
      </w:rPr>
      <w:tab/>
    </w:r>
    <w:hyperlink r:id="rId1" w:history="1">
      <w:r w:rsidR="006A5692" w:rsidRPr="00612843">
        <w:rPr>
          <w:rStyle w:val="Hiperhivatkozs"/>
          <w:rFonts w:ascii="Garamond" w:hAnsi="Garamond"/>
          <w:sz w:val="15"/>
          <w:szCs w:val="15"/>
        </w:rPr>
        <w:t>https://doi.org/10.1186/s13326-017-0123-3</w:t>
      </w:r>
    </w:hyperlink>
  </w:p>
  <w:p w14:paraId="5FCA1C0A" w14:textId="77777777" w:rsidR="006A5692" w:rsidRPr="00612843" w:rsidRDefault="006A5692" w:rsidP="006A5692">
    <w:pPr>
      <w:tabs>
        <w:tab w:val="right" w:pos="8505"/>
      </w:tabs>
      <w:ind w:firstLine="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928" w14:textId="123BBBD2" w:rsidR="00A13C2A" w:rsidRPr="00612843" w:rsidRDefault="00A13C2A" w:rsidP="00A13C2A">
    <w:pPr>
      <w:tabs>
        <w:tab w:val="right" w:pos="8931"/>
      </w:tabs>
      <w:ind w:firstLine="0"/>
      <w:rPr>
        <w:sz w:val="16"/>
        <w:szCs w:val="16"/>
      </w:rPr>
    </w:pPr>
    <w:r w:rsidRPr="00612843">
      <w:rPr>
        <w:sz w:val="16"/>
        <w:szCs w:val="16"/>
      </w:rPr>
      <w:t>T É R – G A Z D A S Á G – E M B E R</w:t>
    </w:r>
    <w:r w:rsidRPr="00612843">
      <w:rPr>
        <w:sz w:val="16"/>
        <w:szCs w:val="16"/>
      </w:rPr>
      <w:tab/>
    </w:r>
    <w:proofErr w:type="spellStart"/>
    <w:r w:rsidRPr="00612843">
      <w:rPr>
        <w:i/>
        <w:sz w:val="16"/>
        <w:szCs w:val="10"/>
      </w:rPr>
      <w:t>Vol</w:t>
    </w:r>
    <w:proofErr w:type="spellEnd"/>
    <w:r w:rsidRPr="00612843">
      <w:rPr>
        <w:i/>
        <w:sz w:val="16"/>
        <w:szCs w:val="10"/>
      </w:rPr>
      <w:t>. XX, No. Y, pp. ZZ-ZZ, 20XX</w:t>
    </w:r>
  </w:p>
  <w:p w14:paraId="392FC3D9" w14:textId="4BBBB766" w:rsidR="00A13C2A" w:rsidRPr="00612843" w:rsidRDefault="00A13C2A" w:rsidP="00A13C2A">
    <w:pPr>
      <w:pBdr>
        <w:bottom w:val="single" w:sz="12" w:space="1" w:color="auto"/>
      </w:pBdr>
      <w:tabs>
        <w:tab w:val="right" w:pos="8931"/>
      </w:tabs>
      <w:ind w:firstLine="0"/>
      <w:jc w:val="left"/>
      <w:rPr>
        <w:sz w:val="15"/>
        <w:szCs w:val="15"/>
      </w:rPr>
    </w:pPr>
    <w:r w:rsidRPr="00660414">
      <w:rPr>
        <w:sz w:val="16"/>
        <w:szCs w:val="16"/>
        <w:lang w:val="en-US"/>
      </w:rPr>
      <w:t>Journal of Region, Society and Economy</w:t>
    </w:r>
    <w:r w:rsidRPr="00612843">
      <w:rPr>
        <w:sz w:val="16"/>
        <w:szCs w:val="16"/>
      </w:rPr>
      <w:t xml:space="preserve"> </w:t>
    </w:r>
    <w:r w:rsidRPr="00612843">
      <w:rPr>
        <w:sz w:val="16"/>
        <w:szCs w:val="16"/>
      </w:rPr>
      <w:tab/>
    </w:r>
    <w:hyperlink r:id="rId1" w:history="1">
      <w:r w:rsidRPr="00612843">
        <w:rPr>
          <w:rStyle w:val="Hiperhivatkozs"/>
          <w:rFonts w:ascii="Garamond" w:hAnsi="Garamond"/>
          <w:sz w:val="15"/>
          <w:szCs w:val="15"/>
        </w:rPr>
        <w:t>https://doi.org/10.1186/s13326-017-0123-3</w:t>
      </w:r>
    </w:hyperlink>
  </w:p>
  <w:p w14:paraId="064C4AE2" w14:textId="77777777" w:rsidR="00DD722D" w:rsidRPr="00612843" w:rsidRDefault="00DD722D" w:rsidP="009E76EF">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2B6B" w14:textId="01D0EE81" w:rsidR="00214537" w:rsidRPr="00612843" w:rsidRDefault="00E807B8">
    <w:pPr>
      <w:pStyle w:val="lfej"/>
    </w:pPr>
    <w:r w:rsidRPr="00612843">
      <w:rPr>
        <w:noProof/>
        <w:lang w:eastAsia="hu-HU"/>
      </w:rPr>
      <w:drawing>
        <wp:anchor distT="0" distB="0" distL="114300" distR="114300" simplePos="0" relativeHeight="251659269" behindDoc="0" locked="0" layoutInCell="1" allowOverlap="1" wp14:anchorId="65EA49AE" wp14:editId="7A817780">
          <wp:simplePos x="0" y="0"/>
          <wp:positionH relativeFrom="column">
            <wp:posOffset>9459</wp:posOffset>
          </wp:positionH>
          <wp:positionV relativeFrom="paragraph">
            <wp:posOffset>-285750</wp:posOffset>
          </wp:positionV>
          <wp:extent cx="3585017" cy="513452"/>
          <wp:effectExtent l="0" t="0" r="0" b="0"/>
          <wp:wrapNone/>
          <wp:docPr id="1573437147"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7147" name="Picture 5"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85017" cy="513452"/>
                  </a:xfrm>
                  <a:prstGeom prst="rect">
                    <a:avLst/>
                  </a:prstGeom>
                </pic:spPr>
              </pic:pic>
            </a:graphicData>
          </a:graphic>
          <wp14:sizeRelH relativeFrom="page">
            <wp14:pctWidth>0</wp14:pctWidth>
          </wp14:sizeRelH>
          <wp14:sizeRelV relativeFrom="page">
            <wp14:pctHeight>0</wp14:pctHeight>
          </wp14:sizeRelV>
        </wp:anchor>
      </w:drawing>
    </w:r>
    <w:r w:rsidR="00EA1B58" w:rsidRPr="00612843">
      <w:rPr>
        <w:noProof/>
        <w:lang w:eastAsia="hu-HU"/>
      </w:rPr>
      <w:drawing>
        <wp:anchor distT="0" distB="0" distL="114300" distR="114300" simplePos="0" relativeHeight="251658242" behindDoc="0" locked="0" layoutInCell="1" allowOverlap="1" wp14:anchorId="0620BB70" wp14:editId="367CBC43">
          <wp:simplePos x="0" y="0"/>
          <wp:positionH relativeFrom="column">
            <wp:posOffset>4101204</wp:posOffset>
          </wp:positionH>
          <wp:positionV relativeFrom="paragraph">
            <wp:posOffset>-398145</wp:posOffset>
          </wp:positionV>
          <wp:extent cx="1620372" cy="797421"/>
          <wp:effectExtent l="0" t="0" r="5715" b="3175"/>
          <wp:wrapNone/>
          <wp:docPr id="246607023" name="Picture 3" descr="A logo for a university of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8922" name="Picture 3" descr="A logo for a university of busines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0372" cy="797421"/>
                  </a:xfrm>
                  <a:prstGeom prst="rect">
                    <a:avLst/>
                  </a:prstGeom>
                </pic:spPr>
              </pic:pic>
            </a:graphicData>
          </a:graphic>
          <wp14:sizeRelH relativeFrom="page">
            <wp14:pctWidth>0</wp14:pctWidth>
          </wp14:sizeRelH>
          <wp14:sizeRelV relativeFrom="page">
            <wp14:pctHeight>0</wp14:pctHeight>
          </wp14:sizeRelV>
        </wp:anchor>
      </w:drawing>
    </w:r>
  </w:p>
  <w:p w14:paraId="27D52B68" w14:textId="4B49D9C5" w:rsidR="00214537" w:rsidRPr="00612843" w:rsidRDefault="00214537" w:rsidP="160FDD13">
    <w:pPr>
      <w:pStyle w:val="lfej"/>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13BF2"/>
    <w:multiLevelType w:val="multilevel"/>
    <w:tmpl w:val="DAEE9F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586979"/>
    <w:multiLevelType w:val="multilevel"/>
    <w:tmpl w:val="4802E002"/>
    <w:lvl w:ilvl="0">
      <w:start w:val="1"/>
      <w:numFmt w:val="decimal"/>
      <w:pStyle w:val="Cmsor1"/>
      <w:lvlText w:val="%1."/>
      <w:lvlJc w:val="left"/>
      <w:pPr>
        <w:ind w:left="360" w:hanging="360"/>
      </w:pPr>
      <w:rPr>
        <w:b/>
        <w:bCs/>
      </w:rPr>
    </w:lvl>
    <w:lvl w:ilvl="1">
      <w:start w:val="1"/>
      <w:numFmt w:val="decimal"/>
      <w:pStyle w:val="Cmsor2"/>
      <w:lvlText w:val="%1.%2"/>
      <w:lvlJc w:val="left"/>
      <w:pPr>
        <w:ind w:left="567" w:hanging="567"/>
      </w:pPr>
    </w:lvl>
    <w:lvl w:ilvl="2">
      <w:start w:val="1"/>
      <w:numFmt w:val="decimal"/>
      <w:pStyle w:val="Cmsor3"/>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4D6EA0"/>
    <w:multiLevelType w:val="hybridMultilevel"/>
    <w:tmpl w:val="2A042EE2"/>
    <w:lvl w:ilvl="0" w:tplc="FDCC1F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863694E"/>
    <w:multiLevelType w:val="hybridMultilevel"/>
    <w:tmpl w:val="688E87A2"/>
    <w:lvl w:ilvl="0" w:tplc="ECC0100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5A873B60"/>
    <w:multiLevelType w:val="hybridMultilevel"/>
    <w:tmpl w:val="D954E8D8"/>
    <w:lvl w:ilvl="0" w:tplc="B846E9D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707D338D"/>
    <w:multiLevelType w:val="multilevel"/>
    <w:tmpl w:val="016A8582"/>
    <w:lvl w:ilvl="0">
      <w:start w:val="1"/>
      <w:numFmt w:val="lowerLetter"/>
      <w:pStyle w:val="TGENumberedlist"/>
      <w:lvlText w:val="%1)"/>
      <w:lvlJc w:val="left"/>
      <w:pPr>
        <w:ind w:left="1344" w:hanging="360"/>
      </w:pPr>
    </w:lvl>
    <w:lvl w:ilvl="1">
      <w:start w:val="1"/>
      <w:numFmt w:val="lowerLetter"/>
      <w:pStyle w:val="Heading2"/>
      <w:lvlText w:val="%2."/>
      <w:lvlJc w:val="left"/>
      <w:pPr>
        <w:ind w:left="2064" w:hanging="360"/>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6" w15:restartNumberingAfterBreak="0">
    <w:nsid w:val="7940568C"/>
    <w:multiLevelType w:val="multilevel"/>
    <w:tmpl w:val="401E0AC6"/>
    <w:lvl w:ilvl="0">
      <w:start w:val="1"/>
      <w:numFmt w:val="bullet"/>
      <w:pStyle w:val="TGEFigure"/>
      <w:lvlText w:val=""/>
      <w:lvlJc w:val="left"/>
      <w:pPr>
        <w:ind w:left="1344" w:hanging="360"/>
      </w:pPr>
      <w:rPr>
        <w:rFonts w:ascii="Symbol" w:hAnsi="Symbol" w:hint="default"/>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Symbols" w:eastAsia="Noto Sans Symbols" w:hAnsi="Noto Sans Symbols" w:cs="Noto Sans Symbols"/>
      </w:rPr>
    </w:lvl>
    <w:lvl w:ilvl="3">
      <w:start w:val="1"/>
      <w:numFmt w:val="bullet"/>
      <w:lvlText w:val="●"/>
      <w:lvlJc w:val="left"/>
      <w:pPr>
        <w:ind w:left="3504" w:hanging="360"/>
      </w:pPr>
      <w:rPr>
        <w:rFonts w:ascii="Noto Sans Symbols" w:eastAsia="Noto Sans Symbols" w:hAnsi="Noto Sans Symbols" w:cs="Noto Sans Symbol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Symbols" w:eastAsia="Noto Sans Symbols" w:hAnsi="Noto Sans Symbols" w:cs="Noto Sans Symbols"/>
      </w:rPr>
    </w:lvl>
    <w:lvl w:ilvl="6">
      <w:start w:val="1"/>
      <w:numFmt w:val="bullet"/>
      <w:lvlText w:val="●"/>
      <w:lvlJc w:val="left"/>
      <w:pPr>
        <w:ind w:left="5664" w:hanging="360"/>
      </w:pPr>
      <w:rPr>
        <w:rFonts w:ascii="Noto Sans Symbols" w:eastAsia="Noto Sans Symbols" w:hAnsi="Noto Sans Symbols" w:cs="Noto Sans Symbol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Symbols" w:eastAsia="Noto Sans Symbols" w:hAnsi="Noto Sans Symbols" w:cs="Noto Sans Symbols"/>
      </w:rPr>
    </w:lvl>
  </w:abstractNum>
  <w:num w:numId="1">
    <w:abstractNumId w:val="6"/>
  </w:num>
  <w:num w:numId="2">
    <w:abstractNumId w:val="5"/>
  </w:num>
  <w:num w:numId="3">
    <w:abstractNumId w:val="1"/>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0C"/>
    <w:rsid w:val="00000E65"/>
    <w:rsid w:val="00002AF1"/>
    <w:rsid w:val="00015590"/>
    <w:rsid w:val="0002067C"/>
    <w:rsid w:val="00021127"/>
    <w:rsid w:val="00024708"/>
    <w:rsid w:val="000248D6"/>
    <w:rsid w:val="00031F19"/>
    <w:rsid w:val="00033FC5"/>
    <w:rsid w:val="00037596"/>
    <w:rsid w:val="00051DB8"/>
    <w:rsid w:val="000708E4"/>
    <w:rsid w:val="000710C6"/>
    <w:rsid w:val="00071F37"/>
    <w:rsid w:val="0007215E"/>
    <w:rsid w:val="000815F9"/>
    <w:rsid w:val="00083544"/>
    <w:rsid w:val="00083E47"/>
    <w:rsid w:val="0009037F"/>
    <w:rsid w:val="00093649"/>
    <w:rsid w:val="000A1A44"/>
    <w:rsid w:val="000A4627"/>
    <w:rsid w:val="000C321C"/>
    <w:rsid w:val="000C67DD"/>
    <w:rsid w:val="000D614A"/>
    <w:rsid w:val="000D7110"/>
    <w:rsid w:val="000E280E"/>
    <w:rsid w:val="000F152F"/>
    <w:rsid w:val="000F3FDB"/>
    <w:rsid w:val="00106FE9"/>
    <w:rsid w:val="00111EFD"/>
    <w:rsid w:val="001317AD"/>
    <w:rsid w:val="001349B2"/>
    <w:rsid w:val="00144E97"/>
    <w:rsid w:val="00167B5C"/>
    <w:rsid w:val="001A15BA"/>
    <w:rsid w:val="001A5A4E"/>
    <w:rsid w:val="001B039E"/>
    <w:rsid w:val="001B26B4"/>
    <w:rsid w:val="001B657A"/>
    <w:rsid w:val="001C0954"/>
    <w:rsid w:val="001D2C9D"/>
    <w:rsid w:val="001D4A6E"/>
    <w:rsid w:val="001D51B6"/>
    <w:rsid w:val="001E0F17"/>
    <w:rsid w:val="001F139C"/>
    <w:rsid w:val="001F5F2F"/>
    <w:rsid w:val="001F7D60"/>
    <w:rsid w:val="0020228B"/>
    <w:rsid w:val="0020639B"/>
    <w:rsid w:val="0021411F"/>
    <w:rsid w:val="00214537"/>
    <w:rsid w:val="00214F09"/>
    <w:rsid w:val="00226625"/>
    <w:rsid w:val="00231FE4"/>
    <w:rsid w:val="00241A0D"/>
    <w:rsid w:val="00261E64"/>
    <w:rsid w:val="002778F1"/>
    <w:rsid w:val="002810BF"/>
    <w:rsid w:val="00287DBC"/>
    <w:rsid w:val="002956C7"/>
    <w:rsid w:val="002A0008"/>
    <w:rsid w:val="002A3219"/>
    <w:rsid w:val="002B6347"/>
    <w:rsid w:val="002B64D8"/>
    <w:rsid w:val="002C0F5C"/>
    <w:rsid w:val="002D3D20"/>
    <w:rsid w:val="002D57C2"/>
    <w:rsid w:val="002E2B0B"/>
    <w:rsid w:val="00300F9B"/>
    <w:rsid w:val="00315582"/>
    <w:rsid w:val="00322F57"/>
    <w:rsid w:val="00334462"/>
    <w:rsid w:val="0034268B"/>
    <w:rsid w:val="00361ED8"/>
    <w:rsid w:val="00364ADB"/>
    <w:rsid w:val="00370394"/>
    <w:rsid w:val="00377771"/>
    <w:rsid w:val="00390398"/>
    <w:rsid w:val="003B5CDA"/>
    <w:rsid w:val="003C2232"/>
    <w:rsid w:val="003C6C7A"/>
    <w:rsid w:val="003C7468"/>
    <w:rsid w:val="003D280F"/>
    <w:rsid w:val="003D55FE"/>
    <w:rsid w:val="003D6A87"/>
    <w:rsid w:val="003F1AC3"/>
    <w:rsid w:val="00410BD7"/>
    <w:rsid w:val="00422E54"/>
    <w:rsid w:val="00435389"/>
    <w:rsid w:val="004379BD"/>
    <w:rsid w:val="00437F1A"/>
    <w:rsid w:val="004543BE"/>
    <w:rsid w:val="00454437"/>
    <w:rsid w:val="0045573C"/>
    <w:rsid w:val="00466788"/>
    <w:rsid w:val="0047059D"/>
    <w:rsid w:val="00473560"/>
    <w:rsid w:val="00476EF7"/>
    <w:rsid w:val="004824D1"/>
    <w:rsid w:val="00486EC6"/>
    <w:rsid w:val="0049380C"/>
    <w:rsid w:val="004A3FBE"/>
    <w:rsid w:val="004B2CCC"/>
    <w:rsid w:val="004C2EB5"/>
    <w:rsid w:val="004C4175"/>
    <w:rsid w:val="004C763E"/>
    <w:rsid w:val="004D028B"/>
    <w:rsid w:val="004D406A"/>
    <w:rsid w:val="004E7F3B"/>
    <w:rsid w:val="004F4238"/>
    <w:rsid w:val="004F57A2"/>
    <w:rsid w:val="004F677F"/>
    <w:rsid w:val="00501B93"/>
    <w:rsid w:val="00513764"/>
    <w:rsid w:val="0051508B"/>
    <w:rsid w:val="00517CE2"/>
    <w:rsid w:val="00517EC4"/>
    <w:rsid w:val="00520521"/>
    <w:rsid w:val="0052389E"/>
    <w:rsid w:val="00523C8B"/>
    <w:rsid w:val="0053049D"/>
    <w:rsid w:val="005322EF"/>
    <w:rsid w:val="00563AFC"/>
    <w:rsid w:val="00590067"/>
    <w:rsid w:val="00591CD2"/>
    <w:rsid w:val="00591ED9"/>
    <w:rsid w:val="005B381A"/>
    <w:rsid w:val="005C3FE8"/>
    <w:rsid w:val="005D503A"/>
    <w:rsid w:val="005E399E"/>
    <w:rsid w:val="005E4F79"/>
    <w:rsid w:val="005E53E4"/>
    <w:rsid w:val="005F10C5"/>
    <w:rsid w:val="005F5103"/>
    <w:rsid w:val="006051BC"/>
    <w:rsid w:val="00605AA2"/>
    <w:rsid w:val="006108A3"/>
    <w:rsid w:val="00612843"/>
    <w:rsid w:val="006170E6"/>
    <w:rsid w:val="0063229D"/>
    <w:rsid w:val="00645BFF"/>
    <w:rsid w:val="00650A6D"/>
    <w:rsid w:val="00660414"/>
    <w:rsid w:val="00663054"/>
    <w:rsid w:val="00664A16"/>
    <w:rsid w:val="006672D5"/>
    <w:rsid w:val="006675EA"/>
    <w:rsid w:val="00667D0B"/>
    <w:rsid w:val="00671041"/>
    <w:rsid w:val="006738A4"/>
    <w:rsid w:val="006759E2"/>
    <w:rsid w:val="00677D8C"/>
    <w:rsid w:val="00680A72"/>
    <w:rsid w:val="00683570"/>
    <w:rsid w:val="006A5692"/>
    <w:rsid w:val="006D284D"/>
    <w:rsid w:val="006D3495"/>
    <w:rsid w:val="006D41F1"/>
    <w:rsid w:val="006E29B1"/>
    <w:rsid w:val="006F20AB"/>
    <w:rsid w:val="006F3FA0"/>
    <w:rsid w:val="007073E6"/>
    <w:rsid w:val="007075C7"/>
    <w:rsid w:val="00720783"/>
    <w:rsid w:val="007330E4"/>
    <w:rsid w:val="0073384A"/>
    <w:rsid w:val="00741DF3"/>
    <w:rsid w:val="0075072A"/>
    <w:rsid w:val="00765A98"/>
    <w:rsid w:val="0077669B"/>
    <w:rsid w:val="00787903"/>
    <w:rsid w:val="007904BE"/>
    <w:rsid w:val="00790B0D"/>
    <w:rsid w:val="007A5CEE"/>
    <w:rsid w:val="007B1A17"/>
    <w:rsid w:val="007B1FE2"/>
    <w:rsid w:val="007C053D"/>
    <w:rsid w:val="007C308F"/>
    <w:rsid w:val="007E54AC"/>
    <w:rsid w:val="008018B5"/>
    <w:rsid w:val="008059DC"/>
    <w:rsid w:val="00807CE5"/>
    <w:rsid w:val="00823046"/>
    <w:rsid w:val="00833680"/>
    <w:rsid w:val="008359E2"/>
    <w:rsid w:val="0085381C"/>
    <w:rsid w:val="00854BE3"/>
    <w:rsid w:val="008606DD"/>
    <w:rsid w:val="00862674"/>
    <w:rsid w:val="008763DB"/>
    <w:rsid w:val="008772DA"/>
    <w:rsid w:val="00891233"/>
    <w:rsid w:val="008937C2"/>
    <w:rsid w:val="0089511B"/>
    <w:rsid w:val="008A04E0"/>
    <w:rsid w:val="008B7BD8"/>
    <w:rsid w:val="008E6626"/>
    <w:rsid w:val="00915CB1"/>
    <w:rsid w:val="0092225A"/>
    <w:rsid w:val="00926450"/>
    <w:rsid w:val="009523F2"/>
    <w:rsid w:val="0098419B"/>
    <w:rsid w:val="00995EC1"/>
    <w:rsid w:val="009B3634"/>
    <w:rsid w:val="009C39EC"/>
    <w:rsid w:val="009C4371"/>
    <w:rsid w:val="009D61DA"/>
    <w:rsid w:val="009E63A1"/>
    <w:rsid w:val="009E76EF"/>
    <w:rsid w:val="009F6EF9"/>
    <w:rsid w:val="00A13C2A"/>
    <w:rsid w:val="00A1717B"/>
    <w:rsid w:val="00A201FD"/>
    <w:rsid w:val="00A20282"/>
    <w:rsid w:val="00A36361"/>
    <w:rsid w:val="00A423F3"/>
    <w:rsid w:val="00A475F1"/>
    <w:rsid w:val="00A47B3A"/>
    <w:rsid w:val="00A54FC8"/>
    <w:rsid w:val="00A5515B"/>
    <w:rsid w:val="00A65B3A"/>
    <w:rsid w:val="00A713A3"/>
    <w:rsid w:val="00A72AA9"/>
    <w:rsid w:val="00A85F99"/>
    <w:rsid w:val="00A97CC4"/>
    <w:rsid w:val="00AA7FCC"/>
    <w:rsid w:val="00AD5F18"/>
    <w:rsid w:val="00AE020C"/>
    <w:rsid w:val="00AE22F4"/>
    <w:rsid w:val="00AF2254"/>
    <w:rsid w:val="00B201BD"/>
    <w:rsid w:val="00B266EE"/>
    <w:rsid w:val="00B42800"/>
    <w:rsid w:val="00B4755E"/>
    <w:rsid w:val="00B51434"/>
    <w:rsid w:val="00B54EBD"/>
    <w:rsid w:val="00B62605"/>
    <w:rsid w:val="00B62B43"/>
    <w:rsid w:val="00B663FB"/>
    <w:rsid w:val="00B74FEA"/>
    <w:rsid w:val="00B8298C"/>
    <w:rsid w:val="00B91ECB"/>
    <w:rsid w:val="00B93341"/>
    <w:rsid w:val="00BA2718"/>
    <w:rsid w:val="00BB4915"/>
    <w:rsid w:val="00BE0200"/>
    <w:rsid w:val="00BF1541"/>
    <w:rsid w:val="00C04D3A"/>
    <w:rsid w:val="00C05446"/>
    <w:rsid w:val="00C20C2F"/>
    <w:rsid w:val="00C31538"/>
    <w:rsid w:val="00C37F81"/>
    <w:rsid w:val="00C44016"/>
    <w:rsid w:val="00C52829"/>
    <w:rsid w:val="00C61E53"/>
    <w:rsid w:val="00C62B29"/>
    <w:rsid w:val="00C7105F"/>
    <w:rsid w:val="00C72819"/>
    <w:rsid w:val="00C849D6"/>
    <w:rsid w:val="00C922AE"/>
    <w:rsid w:val="00CB138C"/>
    <w:rsid w:val="00CB678C"/>
    <w:rsid w:val="00CD2FBB"/>
    <w:rsid w:val="00CE1428"/>
    <w:rsid w:val="00CE5E65"/>
    <w:rsid w:val="00CF071F"/>
    <w:rsid w:val="00CF3522"/>
    <w:rsid w:val="00CF6C8F"/>
    <w:rsid w:val="00D0312E"/>
    <w:rsid w:val="00D06070"/>
    <w:rsid w:val="00D076D6"/>
    <w:rsid w:val="00D148BE"/>
    <w:rsid w:val="00D2592E"/>
    <w:rsid w:val="00D330CF"/>
    <w:rsid w:val="00D40445"/>
    <w:rsid w:val="00D43141"/>
    <w:rsid w:val="00D46BF3"/>
    <w:rsid w:val="00D65AB4"/>
    <w:rsid w:val="00D87BC4"/>
    <w:rsid w:val="00D942EE"/>
    <w:rsid w:val="00D9633C"/>
    <w:rsid w:val="00DA0679"/>
    <w:rsid w:val="00DA5B77"/>
    <w:rsid w:val="00DA5FE7"/>
    <w:rsid w:val="00DA676A"/>
    <w:rsid w:val="00DA7199"/>
    <w:rsid w:val="00DA78D0"/>
    <w:rsid w:val="00DB2714"/>
    <w:rsid w:val="00DB6B05"/>
    <w:rsid w:val="00DC60A2"/>
    <w:rsid w:val="00DD6FC7"/>
    <w:rsid w:val="00DD722D"/>
    <w:rsid w:val="00DE5020"/>
    <w:rsid w:val="00DF2942"/>
    <w:rsid w:val="00DF5B05"/>
    <w:rsid w:val="00DF7EFE"/>
    <w:rsid w:val="00E07F09"/>
    <w:rsid w:val="00E102E3"/>
    <w:rsid w:val="00E177B5"/>
    <w:rsid w:val="00E2506C"/>
    <w:rsid w:val="00E337E0"/>
    <w:rsid w:val="00E3518F"/>
    <w:rsid w:val="00E4097A"/>
    <w:rsid w:val="00E44BF5"/>
    <w:rsid w:val="00E502A7"/>
    <w:rsid w:val="00E52E67"/>
    <w:rsid w:val="00E5320F"/>
    <w:rsid w:val="00E716E6"/>
    <w:rsid w:val="00E807B8"/>
    <w:rsid w:val="00E81DBA"/>
    <w:rsid w:val="00E84719"/>
    <w:rsid w:val="00E84734"/>
    <w:rsid w:val="00E9606E"/>
    <w:rsid w:val="00EA1B58"/>
    <w:rsid w:val="00EB1AA0"/>
    <w:rsid w:val="00ED66C8"/>
    <w:rsid w:val="00EE1AF9"/>
    <w:rsid w:val="00EF0EB2"/>
    <w:rsid w:val="00EF3032"/>
    <w:rsid w:val="00EF3053"/>
    <w:rsid w:val="00EF5B92"/>
    <w:rsid w:val="00F11182"/>
    <w:rsid w:val="00F20718"/>
    <w:rsid w:val="00F253DC"/>
    <w:rsid w:val="00F25430"/>
    <w:rsid w:val="00F27986"/>
    <w:rsid w:val="00F330CF"/>
    <w:rsid w:val="00F425E0"/>
    <w:rsid w:val="00F51C02"/>
    <w:rsid w:val="00F532F0"/>
    <w:rsid w:val="00F55447"/>
    <w:rsid w:val="00F55685"/>
    <w:rsid w:val="00F56BF3"/>
    <w:rsid w:val="00F57B64"/>
    <w:rsid w:val="00F63FCA"/>
    <w:rsid w:val="00F73270"/>
    <w:rsid w:val="00F738A4"/>
    <w:rsid w:val="00F7689A"/>
    <w:rsid w:val="00F90E35"/>
    <w:rsid w:val="00F95A36"/>
    <w:rsid w:val="00F963D4"/>
    <w:rsid w:val="00F97DE7"/>
    <w:rsid w:val="00FA5C3D"/>
    <w:rsid w:val="00FA6239"/>
    <w:rsid w:val="00FC396C"/>
    <w:rsid w:val="00FC5D0C"/>
    <w:rsid w:val="00FD5C18"/>
    <w:rsid w:val="00FF6F79"/>
    <w:rsid w:val="0FB1361E"/>
    <w:rsid w:val="1305E20D"/>
    <w:rsid w:val="160FDD13"/>
    <w:rsid w:val="30BF79A4"/>
    <w:rsid w:val="32046146"/>
    <w:rsid w:val="330FB353"/>
    <w:rsid w:val="342E9983"/>
    <w:rsid w:val="38825E11"/>
    <w:rsid w:val="3DF4E6D6"/>
    <w:rsid w:val="49C59B79"/>
    <w:rsid w:val="6E547B66"/>
    <w:rsid w:val="7B53C1BA"/>
    <w:rsid w:val="7B8DF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9AE97"/>
  <w15:docId w15:val="{4580AC78-27B8-4CF1-9EE5-68646499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GB" w:bidi="ar-SA"/>
      </w:rPr>
    </w:rPrDefault>
    <w:pPrDefault>
      <w:pPr>
        <w:spacing w:line="276" w:lineRule="auto"/>
        <w:ind w:firstLine="624"/>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787903"/>
    <w:rPr>
      <w:rFonts w:ascii="Garamond" w:hAnsi="Garamond"/>
      <w:lang w:val="hu-HU"/>
    </w:rPr>
  </w:style>
  <w:style w:type="paragraph" w:styleId="Cmsor1">
    <w:name w:val="heading 1"/>
    <w:aliases w:val="TGE Heading 1"/>
    <w:basedOn w:val="Norml"/>
    <w:next w:val="Norml"/>
    <w:link w:val="Cmsor1Char"/>
    <w:uiPriority w:val="9"/>
    <w:qFormat/>
    <w:rsid w:val="00EF5B92"/>
    <w:pPr>
      <w:keepNext/>
      <w:keepLines/>
      <w:numPr>
        <w:numId w:val="3"/>
      </w:numPr>
      <w:pBdr>
        <w:top w:val="nil"/>
        <w:left w:val="nil"/>
        <w:bottom w:val="nil"/>
        <w:right w:val="nil"/>
        <w:between w:val="nil"/>
      </w:pBdr>
      <w:spacing w:before="360" w:after="240"/>
      <w:outlineLvl w:val="0"/>
    </w:pPr>
    <w:rPr>
      <w:b/>
      <w:color w:val="000000"/>
      <w:sz w:val="24"/>
      <w:szCs w:val="24"/>
    </w:rPr>
  </w:style>
  <w:style w:type="paragraph" w:styleId="Cmsor2">
    <w:name w:val="heading 2"/>
    <w:basedOn w:val="Norml"/>
    <w:next w:val="Norml"/>
    <w:link w:val="Cmsor2Char"/>
    <w:uiPriority w:val="9"/>
    <w:unhideWhenUsed/>
    <w:rsid w:val="00F25430"/>
    <w:pPr>
      <w:keepNext/>
      <w:keepLines/>
      <w:numPr>
        <w:ilvl w:val="1"/>
        <w:numId w:val="3"/>
      </w:numPr>
      <w:pBdr>
        <w:top w:val="nil"/>
        <w:left w:val="nil"/>
        <w:bottom w:val="nil"/>
        <w:right w:val="nil"/>
        <w:between w:val="nil"/>
      </w:pBdr>
      <w:spacing w:before="240" w:after="240"/>
      <w:outlineLvl w:val="1"/>
    </w:pPr>
    <w:rPr>
      <w:bCs/>
      <w:i/>
      <w:iCs/>
      <w:color w:val="000000"/>
    </w:rPr>
  </w:style>
  <w:style w:type="paragraph" w:styleId="Cmsor3">
    <w:name w:val="heading 3"/>
    <w:basedOn w:val="Norml"/>
    <w:next w:val="Norml"/>
    <w:link w:val="Cmsor3Char"/>
    <w:uiPriority w:val="9"/>
    <w:unhideWhenUsed/>
    <w:rsid w:val="00F25430"/>
    <w:pPr>
      <w:numPr>
        <w:ilvl w:val="2"/>
        <w:numId w:val="3"/>
      </w:numPr>
      <w:pBdr>
        <w:top w:val="nil"/>
        <w:left w:val="nil"/>
        <w:bottom w:val="nil"/>
        <w:right w:val="nil"/>
        <w:between w:val="nil"/>
      </w:pBdr>
      <w:spacing w:before="120" w:after="120"/>
      <w:outlineLvl w:val="2"/>
    </w:pPr>
    <w:rPr>
      <w:bCs/>
      <w:color w:val="000000"/>
    </w:rPr>
  </w:style>
  <w:style w:type="paragraph" w:styleId="Cmsor4">
    <w:name w:val="heading 4"/>
    <w:basedOn w:val="Norml"/>
    <w:next w:val="Norml"/>
    <w:link w:val="Cmsor4Char"/>
    <w:uiPriority w:val="9"/>
    <w:semiHidden/>
    <w:unhideWhenUsed/>
    <w:rsid w:val="004D5291"/>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4D5291"/>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4D5291"/>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D5291"/>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1305E20D"/>
    <w:pPr>
      <w:keepNext/>
      <w:keepLines/>
      <w:ind w:firstLine="0"/>
      <w:outlineLvl w:val="7"/>
    </w:pPr>
    <w:rPr>
      <w:rFonts w:eastAsiaTheme="majorEastAsia" w:cstheme="majorBidi"/>
      <w:i/>
      <w:iCs/>
      <w:color w:val="272727"/>
    </w:rPr>
  </w:style>
  <w:style w:type="paragraph" w:styleId="Cmsor9">
    <w:name w:val="heading 9"/>
    <w:basedOn w:val="Norml"/>
    <w:next w:val="Norml"/>
    <w:link w:val="Cmsor9Char"/>
    <w:uiPriority w:val="9"/>
    <w:semiHidden/>
    <w:unhideWhenUsed/>
    <w:qFormat/>
    <w:rsid w:val="1305E20D"/>
    <w:pPr>
      <w:keepNext/>
      <w:keepLines/>
      <w:ind w:firstLine="0"/>
      <w:outlineLvl w:val="8"/>
    </w:pPr>
    <w:rPr>
      <w:rFonts w:eastAsiaTheme="majorEastAsia" w:cstheme="majorBidi"/>
      <w:color w:val="2727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rsid w:val="1305E20D"/>
    <w:pPr>
      <w:spacing w:after="80" w:line="240" w:lineRule="auto"/>
      <w:ind w:firstLine="0"/>
      <w:contextualSpacing/>
    </w:pPr>
    <w:rPr>
      <w:rFonts w:asciiTheme="majorHAnsi" w:eastAsiaTheme="majorEastAsia" w:hAnsiTheme="majorHAnsi" w:cstheme="majorBidi"/>
      <w:sz w:val="56"/>
      <w:szCs w:val="56"/>
    </w:rPr>
  </w:style>
  <w:style w:type="table" w:customStyle="1" w:styleId="SZEstlus">
    <w:name w:val="SZE stílus"/>
    <w:basedOn w:val="Normltblzat"/>
    <w:uiPriority w:val="99"/>
    <w:rsid w:val="00833BF8"/>
    <w:pPr>
      <w:spacing w:line="240" w:lineRule="auto"/>
    </w:pPr>
    <w:rPr>
      <w:rFonts w:ascii="Tahoma" w:hAnsi="Tahoma"/>
      <w:sz w:val="24"/>
      <w:szCs w:val="24"/>
      <w:lang w:val="en-GB"/>
    </w:rPr>
    <w:tblPr/>
    <w:tcPr>
      <w:vAlign w:val="center"/>
    </w:tcPr>
  </w:style>
  <w:style w:type="table" w:customStyle="1" w:styleId="SZE">
    <w:name w:val="SZE"/>
    <w:basedOn w:val="Normltblzat"/>
    <w:uiPriority w:val="99"/>
    <w:rsid w:val="00833BF8"/>
    <w:pPr>
      <w:spacing w:line="240" w:lineRule="auto"/>
    </w:pPr>
    <w:rPr>
      <w:sz w:val="24"/>
      <w:szCs w:val="24"/>
      <w:lang w:val="en-GB"/>
    </w:rPr>
    <w:tblPr/>
  </w:style>
  <w:style w:type="character" w:customStyle="1" w:styleId="Cmsor1Char">
    <w:name w:val="Címsor 1 Char"/>
    <w:aliases w:val="TGE Heading 1 Char"/>
    <w:basedOn w:val="Bekezdsalapbettpusa"/>
    <w:link w:val="Cmsor1"/>
    <w:uiPriority w:val="9"/>
    <w:rsid w:val="00EF5B92"/>
    <w:rPr>
      <w:rFonts w:ascii="Garamond" w:hAnsi="Garamond"/>
      <w:b/>
      <w:color w:val="000000"/>
      <w:sz w:val="24"/>
      <w:szCs w:val="24"/>
    </w:rPr>
  </w:style>
  <w:style w:type="character" w:customStyle="1" w:styleId="Cmsor2Char">
    <w:name w:val="Címsor 2 Char"/>
    <w:basedOn w:val="Bekezdsalapbettpusa"/>
    <w:link w:val="Cmsor2"/>
    <w:uiPriority w:val="9"/>
    <w:rsid w:val="00F25430"/>
    <w:rPr>
      <w:rFonts w:ascii="Garamond" w:hAnsi="Garamond"/>
      <w:bCs/>
      <w:i/>
      <w:iCs/>
      <w:color w:val="000000"/>
    </w:rPr>
  </w:style>
  <w:style w:type="character" w:customStyle="1" w:styleId="Cmsor3Char">
    <w:name w:val="Címsor 3 Char"/>
    <w:basedOn w:val="Bekezdsalapbettpusa"/>
    <w:link w:val="Cmsor3"/>
    <w:uiPriority w:val="9"/>
    <w:rsid w:val="00F25430"/>
    <w:rPr>
      <w:rFonts w:ascii="Garamond" w:hAnsi="Garamond"/>
      <w:bCs/>
      <w:color w:val="000000"/>
    </w:rPr>
  </w:style>
  <w:style w:type="character" w:customStyle="1" w:styleId="Cmsor4Char">
    <w:name w:val="Címsor 4 Char"/>
    <w:basedOn w:val="Bekezdsalapbettpusa"/>
    <w:link w:val="Cmsor4"/>
    <w:uiPriority w:val="9"/>
    <w:semiHidden/>
    <w:rsid w:val="004D5291"/>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4D5291"/>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4D529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D529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D5291"/>
    <w:rPr>
      <w:rFonts w:ascii="Garamond" w:eastAsiaTheme="majorEastAsia" w:hAnsi="Garamond" w:cstheme="majorBidi"/>
      <w:i/>
      <w:iCs/>
      <w:color w:val="272727"/>
    </w:rPr>
  </w:style>
  <w:style w:type="character" w:customStyle="1" w:styleId="Cmsor9Char">
    <w:name w:val="Címsor 9 Char"/>
    <w:basedOn w:val="Bekezdsalapbettpusa"/>
    <w:link w:val="Cmsor9"/>
    <w:uiPriority w:val="9"/>
    <w:semiHidden/>
    <w:rsid w:val="004D5291"/>
    <w:rPr>
      <w:rFonts w:ascii="Garamond" w:eastAsiaTheme="majorEastAsia" w:hAnsi="Garamond" w:cstheme="majorBidi"/>
      <w:color w:val="272727"/>
    </w:rPr>
  </w:style>
  <w:style w:type="character" w:customStyle="1" w:styleId="CmChar">
    <w:name w:val="Cím Char"/>
    <w:basedOn w:val="Bekezdsalapbettpusa"/>
    <w:link w:val="Cm"/>
    <w:uiPriority w:val="10"/>
    <w:rsid w:val="004D5291"/>
    <w:rPr>
      <w:rFonts w:asciiTheme="majorHAnsi" w:eastAsiaTheme="majorEastAsia" w:hAnsiTheme="majorHAnsi" w:cstheme="majorBidi"/>
      <w:sz w:val="56"/>
      <w:szCs w:val="56"/>
    </w:rPr>
  </w:style>
  <w:style w:type="paragraph" w:styleId="Alcm">
    <w:name w:val="Subtitle"/>
    <w:basedOn w:val="Norml"/>
    <w:next w:val="Norml"/>
    <w:link w:val="AlcmChar"/>
    <w:uiPriority w:val="11"/>
    <w:rsid w:val="1305E20D"/>
    <w:pPr>
      <w:ind w:firstLine="0"/>
    </w:pPr>
    <w:rPr>
      <w:rFonts w:eastAsia="Garamond" w:cs="Garamond"/>
      <w:color w:val="595959" w:themeColor="text1" w:themeTint="A6"/>
      <w:sz w:val="28"/>
      <w:szCs w:val="28"/>
    </w:rPr>
  </w:style>
  <w:style w:type="character" w:customStyle="1" w:styleId="AlcmChar">
    <w:name w:val="Alcím Char"/>
    <w:basedOn w:val="Bekezdsalapbettpusa"/>
    <w:link w:val="Alcm"/>
    <w:uiPriority w:val="11"/>
    <w:rsid w:val="004D5291"/>
    <w:rPr>
      <w:rFonts w:ascii="Garamond" w:eastAsia="Garamond" w:hAnsi="Garamond" w:cs="Garamond"/>
      <w:color w:val="595959" w:themeColor="text1" w:themeTint="A6"/>
      <w:sz w:val="28"/>
      <w:szCs w:val="28"/>
    </w:rPr>
  </w:style>
  <w:style w:type="paragraph" w:styleId="Idzet">
    <w:name w:val="Quote"/>
    <w:basedOn w:val="Norml"/>
    <w:next w:val="Norml"/>
    <w:link w:val="IdzetChar"/>
    <w:uiPriority w:val="29"/>
    <w:rsid w:val="004D5291"/>
    <w:pPr>
      <w:spacing w:before="160"/>
      <w:jc w:val="center"/>
    </w:pPr>
    <w:rPr>
      <w:i/>
      <w:iCs/>
      <w:color w:val="404040" w:themeColor="text1" w:themeTint="BF"/>
    </w:rPr>
  </w:style>
  <w:style w:type="character" w:customStyle="1" w:styleId="IdzetChar">
    <w:name w:val="Idézet Char"/>
    <w:basedOn w:val="Bekezdsalapbettpusa"/>
    <w:link w:val="Idzet"/>
    <w:uiPriority w:val="29"/>
    <w:rsid w:val="004D5291"/>
    <w:rPr>
      <w:i/>
      <w:iCs/>
      <w:color w:val="404040" w:themeColor="text1" w:themeTint="BF"/>
    </w:rPr>
  </w:style>
  <w:style w:type="paragraph" w:styleId="Listaszerbekezds">
    <w:name w:val="List Paragraph"/>
    <w:basedOn w:val="Norml"/>
    <w:link w:val="ListaszerbekezdsChar"/>
    <w:uiPriority w:val="34"/>
    <w:rsid w:val="004D5291"/>
    <w:pPr>
      <w:ind w:left="720"/>
      <w:contextualSpacing/>
    </w:pPr>
  </w:style>
  <w:style w:type="character" w:styleId="Erskiemels">
    <w:name w:val="Intense Emphasis"/>
    <w:basedOn w:val="Bekezdsalapbettpusa"/>
    <w:uiPriority w:val="21"/>
    <w:rsid w:val="004D5291"/>
    <w:rPr>
      <w:i/>
      <w:iCs/>
      <w:color w:val="2F5496" w:themeColor="accent1" w:themeShade="BF"/>
    </w:rPr>
  </w:style>
  <w:style w:type="paragraph" w:styleId="Kiemeltidzet">
    <w:name w:val="Intense Quote"/>
    <w:basedOn w:val="Norml"/>
    <w:next w:val="Norml"/>
    <w:link w:val="KiemeltidzetChar"/>
    <w:uiPriority w:val="30"/>
    <w:rsid w:val="004D52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4D5291"/>
    <w:rPr>
      <w:i/>
      <w:iCs/>
      <w:color w:val="2F5496" w:themeColor="accent1" w:themeShade="BF"/>
    </w:rPr>
  </w:style>
  <w:style w:type="character" w:styleId="Ershivatkozs">
    <w:name w:val="Intense Reference"/>
    <w:basedOn w:val="Bekezdsalapbettpusa"/>
    <w:uiPriority w:val="32"/>
    <w:rsid w:val="004D5291"/>
    <w:rPr>
      <w:b/>
      <w:bCs/>
      <w:smallCaps/>
      <w:color w:val="2F5496" w:themeColor="accent1" w:themeShade="BF"/>
      <w:spacing w:val="5"/>
    </w:rPr>
  </w:style>
  <w:style w:type="paragraph" w:customStyle="1" w:styleId="TGEPaperTitle">
    <w:name w:val="TGE Paper Title"/>
    <w:basedOn w:val="Norml"/>
    <w:uiPriority w:val="1"/>
    <w:qFormat/>
    <w:rsid w:val="00787903"/>
    <w:pPr>
      <w:spacing w:after="480"/>
      <w:ind w:firstLine="0"/>
      <w:jc w:val="center"/>
      <w:outlineLvl w:val="0"/>
    </w:pPr>
    <w:rPr>
      <w:b/>
      <w:kern w:val="28"/>
      <w:sz w:val="36"/>
      <w:szCs w:val="20"/>
    </w:rPr>
  </w:style>
  <w:style w:type="paragraph" w:customStyle="1" w:styleId="ORCIDnumber">
    <w:name w:val="ORCID number"/>
    <w:basedOn w:val="Norml"/>
    <w:link w:val="ORCIDnumberChar"/>
    <w:uiPriority w:val="1"/>
    <w:rsid w:val="1305E20D"/>
    <w:pPr>
      <w:spacing w:line="480" w:lineRule="auto"/>
      <w:ind w:firstLine="0"/>
      <w:jc w:val="center"/>
    </w:pPr>
    <w:rPr>
      <w:rFonts w:eastAsia="Garamond" w:cs="Garamond"/>
      <w:color w:val="000000" w:themeColor="text1"/>
      <w:sz w:val="20"/>
      <w:szCs w:val="20"/>
      <w:vertAlign w:val="superscript"/>
    </w:rPr>
  </w:style>
  <w:style w:type="character" w:customStyle="1" w:styleId="ORCIDnumberChar">
    <w:name w:val="ORCID number Char"/>
    <w:basedOn w:val="Bekezdsalapbettpusa"/>
    <w:link w:val="ORCIDnumber"/>
    <w:uiPriority w:val="1"/>
    <w:rsid w:val="004D5291"/>
    <w:rPr>
      <w:rFonts w:ascii="Garamond" w:eastAsia="Garamond" w:hAnsi="Garamond" w:cs="Garamond"/>
      <w:color w:val="000000" w:themeColor="text1"/>
      <w:sz w:val="20"/>
      <w:szCs w:val="20"/>
      <w:vertAlign w:val="superscript"/>
    </w:rPr>
  </w:style>
  <w:style w:type="paragraph" w:customStyle="1" w:styleId="TGEAuthorsname">
    <w:name w:val="TGE Authors name"/>
    <w:basedOn w:val="Norml"/>
    <w:link w:val="TGEAuthorsnameChar"/>
    <w:uiPriority w:val="1"/>
    <w:qFormat/>
    <w:rsid w:val="005E399E"/>
    <w:pPr>
      <w:ind w:firstLine="0"/>
      <w:jc w:val="center"/>
    </w:pPr>
    <w:rPr>
      <w:rFonts w:eastAsia="Garamond" w:cs="Garamond"/>
      <w:color w:val="000000" w:themeColor="text1"/>
      <w:sz w:val="20"/>
      <w:szCs w:val="20"/>
    </w:rPr>
  </w:style>
  <w:style w:type="character" w:customStyle="1" w:styleId="TGEAuthorsnameChar">
    <w:name w:val="TGE Authors name Char"/>
    <w:basedOn w:val="Bekezdsalapbettpusa"/>
    <w:link w:val="TGEAuthorsname"/>
    <w:uiPriority w:val="1"/>
    <w:rsid w:val="005E399E"/>
    <w:rPr>
      <w:rFonts w:ascii="Garamond" w:eastAsia="Garamond" w:hAnsi="Garamond" w:cs="Garamond"/>
      <w:color w:val="000000" w:themeColor="text1"/>
      <w:sz w:val="20"/>
      <w:szCs w:val="20"/>
    </w:rPr>
  </w:style>
  <w:style w:type="paragraph" w:customStyle="1" w:styleId="TGEAuthorsaffiliation">
    <w:name w:val="TGE Authors affiliation"/>
    <w:basedOn w:val="TGEAuthorsname"/>
    <w:link w:val="TGEAuthorsaffiliationChar"/>
    <w:uiPriority w:val="1"/>
    <w:qFormat/>
    <w:rsid w:val="00D40445"/>
    <w:rPr>
      <w:sz w:val="18"/>
      <w:szCs w:val="18"/>
      <w:vertAlign w:val="superscript"/>
    </w:rPr>
  </w:style>
  <w:style w:type="character" w:customStyle="1" w:styleId="TGEAuthorsaffiliationChar">
    <w:name w:val="TGE Authors affiliation Char"/>
    <w:basedOn w:val="Bekezdsalapbettpusa"/>
    <w:link w:val="TGEAuthorsaffiliation"/>
    <w:uiPriority w:val="1"/>
    <w:rsid w:val="00D40445"/>
    <w:rPr>
      <w:rFonts w:ascii="Garamond" w:eastAsia="Garamond" w:hAnsi="Garamond" w:cs="Garamond"/>
      <w:color w:val="000000" w:themeColor="text1"/>
      <w:sz w:val="18"/>
      <w:szCs w:val="18"/>
      <w:vertAlign w:val="superscript"/>
    </w:rPr>
  </w:style>
  <w:style w:type="paragraph" w:customStyle="1" w:styleId="TGEAbstract">
    <w:name w:val="TGE Abstract"/>
    <w:basedOn w:val="Norml"/>
    <w:link w:val="TGEAbstractChar"/>
    <w:uiPriority w:val="1"/>
    <w:qFormat/>
    <w:rsid w:val="00A72AA9"/>
    <w:pPr>
      <w:pBdr>
        <w:top w:val="nil"/>
        <w:left w:val="nil"/>
        <w:bottom w:val="nil"/>
        <w:right w:val="nil"/>
        <w:between w:val="nil"/>
      </w:pBdr>
      <w:spacing w:line="240" w:lineRule="auto"/>
      <w:ind w:left="567" w:right="509" w:firstLine="0"/>
    </w:pPr>
    <w:rPr>
      <w:color w:val="000000"/>
      <w:sz w:val="18"/>
      <w:szCs w:val="18"/>
    </w:rPr>
  </w:style>
  <w:style w:type="character" w:customStyle="1" w:styleId="TGEAbstractChar">
    <w:name w:val="TGE Abstract Char"/>
    <w:basedOn w:val="Bekezdsalapbettpusa"/>
    <w:link w:val="TGEAbstract"/>
    <w:uiPriority w:val="1"/>
    <w:rsid w:val="00A72AA9"/>
    <w:rPr>
      <w:rFonts w:ascii="Garamond" w:hAnsi="Garamond"/>
      <w:color w:val="000000"/>
      <w:sz w:val="18"/>
      <w:szCs w:val="18"/>
    </w:rPr>
  </w:style>
  <w:style w:type="character" w:styleId="Hiperhivatkozs">
    <w:name w:val="Hyperlink"/>
    <w:basedOn w:val="Bekezdsalapbettpusa"/>
    <w:uiPriority w:val="99"/>
    <w:unhideWhenUsed/>
    <w:rsid w:val="004D5291"/>
    <w:rPr>
      <w:rFonts w:ascii="Times New Roman" w:hAnsi="Times New Roman"/>
      <w:b w:val="0"/>
      <w:i w:val="0"/>
      <w:color w:val="0563C1" w:themeColor="hyperlink"/>
      <w:u w:val="single"/>
    </w:rPr>
  </w:style>
  <w:style w:type="paragraph" w:customStyle="1" w:styleId="Heading2">
    <w:name w:val="Heading2"/>
    <w:basedOn w:val="Norml"/>
    <w:next w:val="Norml"/>
    <w:uiPriority w:val="1"/>
    <w:rsid w:val="1305E20D"/>
    <w:pPr>
      <w:keepNext/>
      <w:keepLines/>
      <w:numPr>
        <w:ilvl w:val="1"/>
        <w:numId w:val="2"/>
      </w:numPr>
      <w:spacing w:before="240" w:after="240"/>
      <w:outlineLvl w:val="1"/>
    </w:pPr>
    <w:rPr>
      <w:rFonts w:eastAsia="Garamond" w:cs="Garamond"/>
      <w:b/>
      <w:bCs/>
    </w:rPr>
  </w:style>
  <w:style w:type="numbering" w:customStyle="1" w:styleId="headings">
    <w:name w:val="headings"/>
    <w:basedOn w:val="Nemlista"/>
    <w:rsid w:val="004D5291"/>
  </w:style>
  <w:style w:type="paragraph" w:customStyle="1" w:styleId="Heading1">
    <w:name w:val="Heading1"/>
    <w:basedOn w:val="Norml"/>
    <w:next w:val="Norml"/>
    <w:link w:val="Heading1Char"/>
    <w:uiPriority w:val="1"/>
    <w:rsid w:val="004D5291"/>
    <w:pPr>
      <w:keepNext/>
      <w:keepLines/>
      <w:suppressAutoHyphens/>
      <w:overflowPunct w:val="0"/>
      <w:autoSpaceDE w:val="0"/>
      <w:autoSpaceDN w:val="0"/>
      <w:adjustRightInd w:val="0"/>
      <w:spacing w:before="360" w:after="240" w:line="300" w:lineRule="atLeast"/>
      <w:ind w:left="1344" w:hanging="360"/>
      <w:textAlignment w:val="baseline"/>
      <w:outlineLvl w:val="0"/>
    </w:pPr>
    <w:rPr>
      <w:rFonts w:eastAsia="Garamond" w:cs="Garamond"/>
      <w:b/>
      <w:sz w:val="24"/>
      <w:szCs w:val="20"/>
    </w:rPr>
  </w:style>
  <w:style w:type="character" w:customStyle="1" w:styleId="Heading1Char">
    <w:name w:val="Heading1 Char"/>
    <w:basedOn w:val="Bekezdsalapbettpusa"/>
    <w:link w:val="Heading1"/>
    <w:uiPriority w:val="1"/>
    <w:rsid w:val="004D5291"/>
    <w:rPr>
      <w:rFonts w:ascii="Garamond" w:eastAsia="Garamond" w:hAnsi="Garamond" w:cs="Garamond"/>
      <w:b/>
      <w:sz w:val="24"/>
      <w:szCs w:val="20"/>
    </w:rPr>
  </w:style>
  <w:style w:type="paragraph" w:customStyle="1" w:styleId="TGEKeywords">
    <w:name w:val="TGE Keywords"/>
    <w:basedOn w:val="Norml"/>
    <w:link w:val="TGEKeywordsChar"/>
    <w:qFormat/>
    <w:rsid w:val="006F3FA0"/>
    <w:pPr>
      <w:pBdr>
        <w:top w:val="nil"/>
        <w:left w:val="nil"/>
        <w:bottom w:val="nil"/>
        <w:right w:val="nil"/>
        <w:between w:val="nil"/>
      </w:pBdr>
      <w:spacing w:before="240" w:line="240" w:lineRule="auto"/>
      <w:ind w:left="567" w:firstLine="0"/>
    </w:pPr>
    <w:rPr>
      <w:color w:val="000000"/>
      <w:sz w:val="18"/>
      <w:szCs w:val="18"/>
    </w:rPr>
  </w:style>
  <w:style w:type="character" w:customStyle="1" w:styleId="TGEKeywordsChar">
    <w:name w:val="TGE Keywords Char"/>
    <w:basedOn w:val="TGEAbstractChar"/>
    <w:link w:val="TGEKeywords"/>
    <w:rsid w:val="006F3FA0"/>
    <w:rPr>
      <w:rFonts w:ascii="Garamond" w:hAnsi="Garamond"/>
      <w:color w:val="000000"/>
      <w:sz w:val="18"/>
      <w:szCs w:val="18"/>
    </w:rPr>
  </w:style>
  <w:style w:type="paragraph" w:customStyle="1" w:styleId="TGEBulletted">
    <w:name w:val="TGE Bulletted"/>
    <w:basedOn w:val="Norml"/>
    <w:rsid w:val="0077669B"/>
    <w:pPr>
      <w:pBdr>
        <w:top w:val="nil"/>
        <w:left w:val="nil"/>
        <w:bottom w:val="nil"/>
        <w:right w:val="nil"/>
        <w:between w:val="nil"/>
      </w:pBdr>
      <w:ind w:left="1344" w:hanging="360"/>
    </w:pPr>
    <w:rPr>
      <w:color w:val="000000"/>
    </w:rPr>
  </w:style>
  <w:style w:type="character" w:customStyle="1" w:styleId="ListaszerbekezdsChar">
    <w:name w:val="Listaszerű bekezdés Char"/>
    <w:basedOn w:val="Bekezdsalapbettpusa"/>
    <w:link w:val="Listaszerbekezds"/>
    <w:uiPriority w:val="34"/>
    <w:rsid w:val="004D5291"/>
  </w:style>
  <w:style w:type="paragraph" w:customStyle="1" w:styleId="TGETable">
    <w:name w:val="TGE Table"/>
    <w:basedOn w:val="Norml"/>
    <w:rsid w:val="0077669B"/>
    <w:pPr>
      <w:pBdr>
        <w:top w:val="nil"/>
        <w:left w:val="nil"/>
        <w:bottom w:val="nil"/>
        <w:right w:val="nil"/>
        <w:between w:val="nil"/>
      </w:pBdr>
      <w:ind w:firstLine="0"/>
      <w:jc w:val="left"/>
    </w:pPr>
    <w:rPr>
      <w:color w:val="000000"/>
      <w:sz w:val="18"/>
      <w:szCs w:val="18"/>
    </w:rPr>
  </w:style>
  <w:style w:type="paragraph" w:customStyle="1" w:styleId="Table">
    <w:name w:val="Table"/>
    <w:basedOn w:val="Norml"/>
    <w:link w:val="TableChar"/>
    <w:uiPriority w:val="1"/>
    <w:rsid w:val="004D5291"/>
    <w:pPr>
      <w:jc w:val="center"/>
    </w:pPr>
    <w:rPr>
      <w:bCs/>
      <w:sz w:val="20"/>
      <w:szCs w:val="20"/>
    </w:rPr>
  </w:style>
  <w:style w:type="character" w:customStyle="1" w:styleId="TableChar">
    <w:name w:val="Table Char"/>
    <w:basedOn w:val="Bekezdsalapbettpusa"/>
    <w:link w:val="Table"/>
    <w:rsid w:val="004D5291"/>
    <w:rPr>
      <w:rFonts w:ascii="Times New Roman" w:hAnsi="Times New Roman" w:cs="Times New Roman"/>
      <w:bCs/>
      <w:sz w:val="20"/>
      <w:szCs w:val="20"/>
      <w:lang w:val="en-US"/>
    </w:rPr>
  </w:style>
  <w:style w:type="paragraph" w:customStyle="1" w:styleId="figurecaption">
    <w:name w:val="figurecaption"/>
    <w:basedOn w:val="Norml"/>
    <w:next w:val="Norml"/>
    <w:link w:val="figurecaptionChar"/>
    <w:uiPriority w:val="1"/>
    <w:rsid w:val="1305E20D"/>
    <w:pPr>
      <w:keepLines/>
      <w:spacing w:before="120" w:after="240" w:line="220" w:lineRule="atLeast"/>
      <w:ind w:firstLine="0"/>
      <w:jc w:val="center"/>
    </w:pPr>
    <w:rPr>
      <w:rFonts w:eastAsia="Garamond" w:cs="Garamond"/>
      <w:sz w:val="18"/>
      <w:szCs w:val="18"/>
    </w:rPr>
  </w:style>
  <w:style w:type="paragraph" w:customStyle="1" w:styleId="Tablecontentstyle">
    <w:name w:val="Table content style"/>
    <w:basedOn w:val="Norml"/>
    <w:link w:val="TablecontentstyleChar"/>
    <w:uiPriority w:val="1"/>
    <w:rsid w:val="1305E20D"/>
    <w:pPr>
      <w:ind w:firstLine="0"/>
      <w:jc w:val="left"/>
    </w:pPr>
    <w:rPr>
      <w:rFonts w:eastAsia="Garamond" w:cs="Garamond"/>
      <w:sz w:val="18"/>
      <w:szCs w:val="18"/>
    </w:rPr>
  </w:style>
  <w:style w:type="character" w:customStyle="1" w:styleId="TablecontentstyleChar">
    <w:name w:val="Table content style Char"/>
    <w:basedOn w:val="Bekezdsalapbettpusa"/>
    <w:link w:val="Tablecontentstyle"/>
    <w:uiPriority w:val="1"/>
    <w:rsid w:val="004D5291"/>
    <w:rPr>
      <w:rFonts w:ascii="Garamond" w:eastAsia="Garamond" w:hAnsi="Garamond" w:cs="Garamond"/>
      <w:sz w:val="18"/>
      <w:szCs w:val="18"/>
    </w:rPr>
  </w:style>
  <w:style w:type="paragraph" w:customStyle="1" w:styleId="LowestLevelHeading">
    <w:name w:val="Lowest Level Heading"/>
    <w:basedOn w:val="Norml"/>
    <w:next w:val="Norml"/>
    <w:link w:val="LowestLevelHeadingChar"/>
    <w:uiPriority w:val="1"/>
    <w:rsid w:val="1305E20D"/>
    <w:pPr>
      <w:spacing w:before="240"/>
      <w:ind w:firstLine="0"/>
    </w:pPr>
    <w:rPr>
      <w:rFonts w:eastAsia="Garamond" w:cs="Garamond"/>
      <w:b/>
      <w:bCs/>
    </w:rPr>
  </w:style>
  <w:style w:type="character" w:customStyle="1" w:styleId="LowestLevelHeadingChar">
    <w:name w:val="Lowest Level Heading Char"/>
    <w:basedOn w:val="Bekezdsalapbettpusa"/>
    <w:link w:val="LowestLevelHeading"/>
    <w:uiPriority w:val="1"/>
    <w:rsid w:val="004D5291"/>
    <w:rPr>
      <w:rFonts w:ascii="Garamond" w:eastAsia="Garamond" w:hAnsi="Garamond" w:cs="Garamond"/>
      <w:b/>
      <w:bCs/>
    </w:rPr>
  </w:style>
  <w:style w:type="paragraph" w:customStyle="1" w:styleId="References">
    <w:name w:val="References"/>
    <w:basedOn w:val="Norml"/>
    <w:link w:val="ReferencesChar"/>
    <w:uiPriority w:val="1"/>
    <w:rsid w:val="1305E20D"/>
    <w:pPr>
      <w:spacing w:after="120" w:line="240" w:lineRule="auto"/>
      <w:ind w:firstLine="0"/>
    </w:pPr>
    <w:rPr>
      <w:rFonts w:eastAsia="Garamond" w:cs="Garamond"/>
    </w:rPr>
  </w:style>
  <w:style w:type="character" w:customStyle="1" w:styleId="ReferencesChar">
    <w:name w:val="References Char"/>
    <w:basedOn w:val="Bekezdsalapbettpusa"/>
    <w:link w:val="References"/>
    <w:uiPriority w:val="1"/>
    <w:rsid w:val="004D5291"/>
    <w:rPr>
      <w:rFonts w:ascii="Garamond" w:eastAsia="Garamond" w:hAnsi="Garamond" w:cs="Garamond"/>
    </w:rPr>
  </w:style>
  <w:style w:type="paragraph" w:customStyle="1" w:styleId="TGEFigure">
    <w:name w:val="TGE Figure"/>
    <w:basedOn w:val="Norml"/>
    <w:link w:val="TGEFigureChar"/>
    <w:qFormat/>
    <w:rsid w:val="00F738A4"/>
    <w:pPr>
      <w:numPr>
        <w:numId w:val="1"/>
      </w:numPr>
      <w:pBdr>
        <w:top w:val="nil"/>
        <w:left w:val="nil"/>
        <w:bottom w:val="nil"/>
        <w:right w:val="nil"/>
        <w:between w:val="nil"/>
      </w:pBdr>
    </w:pPr>
    <w:rPr>
      <w:color w:val="000000"/>
    </w:rPr>
  </w:style>
  <w:style w:type="character" w:customStyle="1" w:styleId="figurecaptionChar">
    <w:name w:val="figurecaption Char"/>
    <w:basedOn w:val="Bekezdsalapbettpusa"/>
    <w:link w:val="figurecaption"/>
    <w:uiPriority w:val="1"/>
    <w:rsid w:val="003249B3"/>
    <w:rPr>
      <w:rFonts w:ascii="Garamond" w:eastAsia="Garamond" w:hAnsi="Garamond" w:cs="Garamond"/>
      <w:sz w:val="18"/>
      <w:szCs w:val="18"/>
    </w:rPr>
  </w:style>
  <w:style w:type="character" w:customStyle="1" w:styleId="TGEFigureChar">
    <w:name w:val="TGE Figure Char"/>
    <w:basedOn w:val="figurecaptionChar"/>
    <w:link w:val="TGEFigure"/>
    <w:rsid w:val="0077669B"/>
    <w:rPr>
      <w:rFonts w:ascii="Garamond" w:eastAsia="Garamond" w:hAnsi="Garamond" w:cs="Garamond"/>
      <w:color w:val="000000"/>
      <w:sz w:val="18"/>
      <w:szCs w:val="18"/>
    </w:rPr>
  </w:style>
  <w:style w:type="character" w:customStyle="1" w:styleId="UnresolvedMention">
    <w:name w:val="Unresolved Mention"/>
    <w:basedOn w:val="Bekezdsalapbettpusa"/>
    <w:uiPriority w:val="99"/>
    <w:semiHidden/>
    <w:unhideWhenUsed/>
    <w:rsid w:val="00267F2D"/>
    <w:rPr>
      <w:color w:val="605E5C"/>
      <w:shd w:val="clear" w:color="auto" w:fill="E1DFDD"/>
    </w:rPr>
  </w:style>
  <w:style w:type="character" w:styleId="Helyrzszveg">
    <w:name w:val="Placeholder Text"/>
    <w:basedOn w:val="Bekezdsalapbettpusa"/>
    <w:uiPriority w:val="99"/>
    <w:semiHidden/>
    <w:rsid w:val="002F1506"/>
    <w:rPr>
      <w:color w:val="666666"/>
    </w:rPr>
  </w:style>
  <w:style w:type="table" w:customStyle="1" w:styleId="a">
    <w:basedOn w:val="Normltblzat"/>
    <w:tblPr>
      <w:tblStyleRowBandSize w:val="1"/>
      <w:tblStyleColBandSize w:val="1"/>
      <w:tblCellMar>
        <w:left w:w="70" w:type="dxa"/>
        <w:right w:w="70" w:type="dxa"/>
      </w:tblCellMar>
    </w:tblPr>
  </w:style>
  <w:style w:type="paragraph" w:styleId="lfej">
    <w:name w:val="header"/>
    <w:basedOn w:val="Norml"/>
    <w:link w:val="lfejChar"/>
    <w:uiPriority w:val="99"/>
    <w:unhideWhenUsed/>
    <w:rsid w:val="00FA6239"/>
    <w:pPr>
      <w:tabs>
        <w:tab w:val="center" w:pos="4513"/>
        <w:tab w:val="right" w:pos="9026"/>
      </w:tabs>
      <w:spacing w:line="240" w:lineRule="auto"/>
    </w:pPr>
  </w:style>
  <w:style w:type="character" w:customStyle="1" w:styleId="lfejChar">
    <w:name w:val="Élőfej Char"/>
    <w:basedOn w:val="Bekezdsalapbettpusa"/>
    <w:link w:val="lfej"/>
    <w:uiPriority w:val="99"/>
    <w:rsid w:val="00FA6239"/>
  </w:style>
  <w:style w:type="paragraph" w:styleId="llb">
    <w:name w:val="footer"/>
    <w:basedOn w:val="Norml"/>
    <w:link w:val="llbChar"/>
    <w:uiPriority w:val="99"/>
    <w:unhideWhenUsed/>
    <w:rsid w:val="00FA6239"/>
    <w:pPr>
      <w:tabs>
        <w:tab w:val="center" w:pos="4513"/>
        <w:tab w:val="right" w:pos="9026"/>
      </w:tabs>
      <w:spacing w:line="240" w:lineRule="auto"/>
    </w:pPr>
  </w:style>
  <w:style w:type="character" w:customStyle="1" w:styleId="llbChar">
    <w:name w:val="Élőláb Char"/>
    <w:basedOn w:val="Bekezdsalapbettpusa"/>
    <w:link w:val="llb"/>
    <w:uiPriority w:val="99"/>
    <w:rsid w:val="00FA6239"/>
  </w:style>
  <w:style w:type="paragraph" w:customStyle="1" w:styleId="TGEforeditorsonly">
    <w:name w:val="TGE for editors only"/>
    <w:basedOn w:val="Norml"/>
    <w:link w:val="TGEforeditorsonlyChar"/>
    <w:rsid w:val="00862674"/>
    <w:pPr>
      <w:spacing w:before="120" w:line="240" w:lineRule="auto"/>
      <w:ind w:firstLine="170"/>
    </w:pPr>
    <w:rPr>
      <w:rFonts w:ascii="Times New Roman" w:hAnsi="Times New Roman"/>
      <w:sz w:val="20"/>
      <w:szCs w:val="24"/>
      <w:lang w:val="en-GB" w:eastAsia="hu-HU"/>
    </w:rPr>
  </w:style>
  <w:style w:type="character" w:customStyle="1" w:styleId="TGEforeditorsonlyChar">
    <w:name w:val="TGE for editors only Char"/>
    <w:link w:val="TGEforeditorsonly"/>
    <w:rsid w:val="00862674"/>
    <w:rPr>
      <w:sz w:val="20"/>
      <w:szCs w:val="24"/>
      <w:lang w:val="en-GB" w:eastAsia="hu-HU"/>
    </w:rPr>
  </w:style>
  <w:style w:type="character" w:styleId="Oldalszm">
    <w:name w:val="page number"/>
    <w:basedOn w:val="Bekezdsalapbettpusa"/>
    <w:uiPriority w:val="99"/>
    <w:semiHidden/>
    <w:unhideWhenUsed/>
    <w:rsid w:val="00823046"/>
  </w:style>
  <w:style w:type="paragraph" w:customStyle="1" w:styleId="TGESubsection1">
    <w:name w:val="TGE Subsection 1"/>
    <w:basedOn w:val="Cmsor1"/>
    <w:qFormat/>
    <w:rsid w:val="00ED66C8"/>
  </w:style>
  <w:style w:type="paragraph" w:customStyle="1" w:styleId="TGEHeading2">
    <w:name w:val="TGE Heading 2"/>
    <w:basedOn w:val="Cmsor2"/>
    <w:qFormat/>
    <w:rsid w:val="00DD722D"/>
  </w:style>
  <w:style w:type="paragraph" w:styleId="Nincstrkz">
    <w:name w:val="No Spacing"/>
    <w:uiPriority w:val="1"/>
    <w:rsid w:val="007B1A17"/>
    <w:pPr>
      <w:spacing w:line="240" w:lineRule="auto"/>
    </w:pPr>
    <w:rPr>
      <w:rFonts w:ascii="Garamond" w:hAnsi="Garamond"/>
    </w:rPr>
  </w:style>
  <w:style w:type="paragraph" w:customStyle="1" w:styleId="TGEAbstractkeywords">
    <w:name w:val="TGE Abstract (keywords)"/>
    <w:basedOn w:val="Norml"/>
    <w:qFormat/>
    <w:rsid w:val="00645BFF"/>
    <w:pPr>
      <w:pBdr>
        <w:top w:val="nil"/>
        <w:left w:val="nil"/>
        <w:bottom w:val="nil"/>
        <w:right w:val="nil"/>
        <w:between w:val="nil"/>
      </w:pBdr>
      <w:spacing w:before="240" w:line="240" w:lineRule="auto"/>
      <w:ind w:left="567" w:right="509" w:firstLine="0"/>
    </w:pPr>
  </w:style>
  <w:style w:type="paragraph" w:customStyle="1" w:styleId="TGENormalBody">
    <w:name w:val="TGE Normal (Body)"/>
    <w:basedOn w:val="Norml"/>
    <w:qFormat/>
    <w:rsid w:val="00D148BE"/>
    <w:pPr>
      <w:ind w:firstLine="0"/>
    </w:pPr>
  </w:style>
  <w:style w:type="paragraph" w:customStyle="1" w:styleId="TGEHeading3">
    <w:name w:val="TGE Heading 3"/>
    <w:basedOn w:val="Cmsor3"/>
    <w:qFormat/>
    <w:rsid w:val="00DD722D"/>
  </w:style>
  <w:style w:type="paragraph" w:customStyle="1" w:styleId="TGESubsection2">
    <w:name w:val="TGE Subsection 2"/>
    <w:basedOn w:val="Cmsor2"/>
    <w:qFormat/>
    <w:rsid w:val="004B2CCC"/>
  </w:style>
  <w:style w:type="paragraph" w:customStyle="1" w:styleId="TGESubsection3">
    <w:name w:val="TGE Subsection 3"/>
    <w:basedOn w:val="Cmsor3"/>
    <w:qFormat/>
    <w:rsid w:val="004B2CCC"/>
  </w:style>
  <w:style w:type="paragraph" w:customStyle="1" w:styleId="TGENumberedlist">
    <w:name w:val="TGE Numbered list"/>
    <w:basedOn w:val="Norml"/>
    <w:rsid w:val="00AF2254"/>
    <w:pPr>
      <w:numPr>
        <w:numId w:val="2"/>
      </w:numPr>
      <w:pBdr>
        <w:top w:val="nil"/>
        <w:left w:val="nil"/>
        <w:bottom w:val="nil"/>
        <w:right w:val="nil"/>
        <w:between w:val="nil"/>
      </w:pBdr>
    </w:pPr>
    <w:rPr>
      <w:color w:val="000000"/>
    </w:rPr>
  </w:style>
  <w:style w:type="paragraph" w:customStyle="1" w:styleId="TGEAdditionalReference">
    <w:name w:val="TGE Additional/Reference"/>
    <w:basedOn w:val="TGENormalBody"/>
    <w:rsid w:val="00476EF7"/>
    <w:pPr>
      <w:spacing w:before="2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87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ndeley.com/reference-management/reference-manager"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zotero.org/" TargetMode="External"/><Relationship Id="rId17" Type="http://schemas.openxmlformats.org/officeDocument/2006/relationships/hyperlink" Target="https://creativecommons.org/licenses/by-nc/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astyle.apa.org/instructional-aids/reference-guide.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24963/ijcai.2019/903"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tge@sze.hu" TargetMode="External"/><Relationship Id="rId14" Type="http://schemas.openxmlformats.org/officeDocument/2006/relationships/hyperlink" Target="https://doi.org/10.1016/0004-3702(95)00039-H"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Sheet1!$B$3</c:f>
              <c:strCache>
                <c:ptCount val="1"/>
                <c:pt idx="0">
                  <c:v>Data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Sheet1!$C$3:$L$3</c:f>
              <c:numCache>
                <c:formatCode>General</c:formatCode>
                <c:ptCount val="10"/>
                <c:pt idx="0">
                  <c:v>5</c:v>
                </c:pt>
                <c:pt idx="1">
                  <c:v>20</c:v>
                </c:pt>
                <c:pt idx="2">
                  <c:v>15</c:v>
                </c:pt>
                <c:pt idx="3">
                  <c:v>35</c:v>
                </c:pt>
                <c:pt idx="4">
                  <c:v>50</c:v>
                </c:pt>
                <c:pt idx="5">
                  <c:v>60</c:v>
                </c:pt>
                <c:pt idx="6">
                  <c:v>20</c:v>
                </c:pt>
                <c:pt idx="7">
                  <c:v>20</c:v>
                </c:pt>
                <c:pt idx="8">
                  <c:v>15</c:v>
                </c:pt>
                <c:pt idx="9">
                  <c:v>25</c:v>
                </c:pt>
              </c:numCache>
            </c:numRef>
          </c:val>
          <c:smooth val="0"/>
          <c:extLst>
            <c:ext xmlns:c16="http://schemas.microsoft.com/office/drawing/2014/chart" uri="{C3380CC4-5D6E-409C-BE32-E72D297353CC}">
              <c16:uniqueId val="{00000000-6B73-42DB-A7DE-C5C07B1AEECB}"/>
            </c:ext>
          </c:extLst>
        </c:ser>
        <c:ser>
          <c:idx val="1"/>
          <c:order val="1"/>
          <c:tx>
            <c:strRef>
              <c:f>Sheet1!$B$4</c:f>
              <c:strCache>
                <c:ptCount val="1"/>
                <c:pt idx="0">
                  <c:v>Data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Sheet1!$C$4:$L$4</c:f>
              <c:numCache>
                <c:formatCode>General</c:formatCode>
                <c:ptCount val="10"/>
                <c:pt idx="0">
                  <c:v>15</c:v>
                </c:pt>
                <c:pt idx="1">
                  <c:v>10</c:v>
                </c:pt>
                <c:pt idx="2">
                  <c:v>15</c:v>
                </c:pt>
                <c:pt idx="3">
                  <c:v>50</c:v>
                </c:pt>
                <c:pt idx="4">
                  <c:v>30</c:v>
                </c:pt>
                <c:pt idx="5">
                  <c:v>50</c:v>
                </c:pt>
                <c:pt idx="6">
                  <c:v>50</c:v>
                </c:pt>
                <c:pt idx="7">
                  <c:v>55</c:v>
                </c:pt>
                <c:pt idx="8">
                  <c:v>60</c:v>
                </c:pt>
                <c:pt idx="9">
                  <c:v>65</c:v>
                </c:pt>
              </c:numCache>
            </c:numRef>
          </c:val>
          <c:smooth val="0"/>
          <c:extLst>
            <c:ext xmlns:c16="http://schemas.microsoft.com/office/drawing/2014/chart" uri="{C3380CC4-5D6E-409C-BE32-E72D297353CC}">
              <c16:uniqueId val="{00000001-6B73-42DB-A7DE-C5C07B1AEECB}"/>
            </c:ext>
          </c:extLst>
        </c:ser>
        <c:dLbls>
          <c:showLegendKey val="0"/>
          <c:showVal val="0"/>
          <c:showCatName val="0"/>
          <c:showSerName val="0"/>
          <c:showPercent val="0"/>
          <c:showBubbleSize val="0"/>
        </c:dLbls>
        <c:marker val="1"/>
        <c:smooth val="0"/>
        <c:axId val="813955535"/>
        <c:axId val="813956495"/>
      </c:lineChart>
      <c:catAx>
        <c:axId val="81395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6495"/>
        <c:crosses val="autoZero"/>
        <c:auto val="1"/>
        <c:lblAlgn val="ctr"/>
        <c:lblOffset val="100"/>
        <c:noMultiLvlLbl val="0"/>
      </c:catAx>
      <c:valAx>
        <c:axId val="8139564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55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fxBFa0C+Cg32onp9P+en/I+lQ==">CgMxLjAyCGguZ2pkZ3hzMgloLjMwajB6bGwyCWguMWZvYjl0ZTgAciExLXlzbUdXemk5TXB5ZFBodUdZV3BWbHBTb0dEVThvXzk=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7E6179-1244-46C5-84FA-49820446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1589</Words>
  <Characters>10967</Characters>
  <Application>Microsoft Office Word</Application>
  <DocSecurity>0</DocSecurity>
  <Lines>91</Lines>
  <Paragraphs>25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Sipos</dc:creator>
  <cp:keywords/>
  <cp:lastModifiedBy>Kiss-Leizer Réka Henriette</cp:lastModifiedBy>
  <cp:revision>4</cp:revision>
  <cp:lastPrinted>2025-02-27T14:17:00Z</cp:lastPrinted>
  <dcterms:created xsi:type="dcterms:W3CDTF">2025-03-13T09:42:00Z</dcterms:created>
  <dcterms:modified xsi:type="dcterms:W3CDTF">2025-07-31T05:59:00Z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ec945178b737d8f9cf71a496a59a2ff4cd473b75be60c809170e28f2cd6a914f</vt:lpwstr>
  </property>
</Properties>
</file>