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1600E" w14:textId="5F1DFE9A" w:rsidR="00EB1AA0" w:rsidRPr="004E7F3B" w:rsidRDefault="005E4F79" w:rsidP="000C5C10">
      <w:pPr>
        <w:pStyle w:val="TGEforeditorsonly"/>
        <w:tabs>
          <w:tab w:val="right" w:pos="8505"/>
        </w:tabs>
        <w:spacing w:before="0" w:after="120"/>
        <w:ind w:firstLine="0"/>
        <w:jc w:val="center"/>
        <w:rPr>
          <w:rFonts w:ascii="Garamond" w:hAnsi="Garamond"/>
          <w:sz w:val="18"/>
          <w:szCs w:val="18"/>
        </w:rPr>
      </w:pPr>
      <w:r w:rsidRPr="330FB353">
        <w:rPr>
          <w:rFonts w:ascii="Garamond" w:hAnsi="Garamond"/>
          <w:sz w:val="18"/>
          <w:szCs w:val="18"/>
        </w:rPr>
        <w:t>Submitted: Day/Month/Year</w:t>
      </w:r>
      <w:r w:rsidR="00377771">
        <w:rPr>
          <w:rFonts w:ascii="Garamond" w:hAnsi="Garamond"/>
          <w:sz w:val="18"/>
          <w:szCs w:val="18"/>
        </w:rPr>
        <w:t xml:space="preserve"> </w:t>
      </w:r>
      <w:r w:rsidR="000C5C10">
        <w:rPr>
          <w:rFonts w:ascii="Garamond" w:hAnsi="Garamond"/>
          <w:sz w:val="18"/>
          <w:szCs w:val="18"/>
        </w:rPr>
        <w:tab/>
        <w:t xml:space="preserve">Revised: </w:t>
      </w:r>
      <w:r w:rsidR="000C5C10" w:rsidRPr="330FB353">
        <w:rPr>
          <w:rFonts w:ascii="Garamond" w:hAnsi="Garamond"/>
          <w:sz w:val="18"/>
          <w:szCs w:val="18"/>
        </w:rPr>
        <w:t>Day/Month/Year</w:t>
      </w:r>
      <w:r w:rsidR="000C5C10">
        <w:rPr>
          <w:rFonts w:ascii="Garamond" w:hAnsi="Garamond"/>
          <w:sz w:val="18"/>
          <w:szCs w:val="18"/>
        </w:rPr>
        <w:t xml:space="preserve"> </w:t>
      </w:r>
      <w:r w:rsidR="00EB1AA0" w:rsidRPr="330FB353">
        <w:rPr>
          <w:rFonts w:ascii="Garamond" w:hAnsi="Garamond"/>
          <w:sz w:val="18"/>
          <w:szCs w:val="18"/>
        </w:rPr>
        <w:t>Accepted: Day/Month/Year</w:t>
      </w:r>
      <w:r w:rsidR="000C5C10">
        <w:t xml:space="preserve"> </w:t>
      </w:r>
      <w:r w:rsidR="00EB1AA0" w:rsidRPr="330FB353">
        <w:rPr>
          <w:rFonts w:ascii="Garamond" w:hAnsi="Garamond"/>
          <w:sz w:val="18"/>
          <w:szCs w:val="18"/>
        </w:rPr>
        <w:t>Published online: Day/Month/Year</w:t>
      </w:r>
    </w:p>
    <w:p w14:paraId="1B160198" w14:textId="08F85657" w:rsidR="00AE020C" w:rsidRPr="00787903" w:rsidRDefault="00DD722D" w:rsidP="005E4F79">
      <w:pPr>
        <w:pStyle w:val="TGEPaperTitle"/>
        <w:spacing w:before="360" w:after="240"/>
        <w:rPr>
          <w:szCs w:val="36"/>
        </w:rPr>
      </w:pPr>
      <w:r w:rsidRPr="00A475F1">
        <w:t xml:space="preserve">Title of the Paper (Use Title </w:t>
      </w:r>
      <w:r w:rsidR="00807CE5" w:rsidRPr="00A475F1">
        <w:t>Case</w:t>
      </w:r>
      <w:r w:rsidRPr="00A475F1">
        <w:t>)</w:t>
      </w:r>
    </w:p>
    <w:p w14:paraId="3647E0B0" w14:textId="446E7D2A" w:rsidR="00AE020C" w:rsidRPr="005E4F79" w:rsidRDefault="00DD722D" w:rsidP="005E399E">
      <w:pPr>
        <w:pStyle w:val="TGEAuthorsname"/>
        <w:rPr>
          <w:color w:val="000000"/>
        </w:rPr>
      </w:pPr>
      <w:r w:rsidRPr="005E4F79">
        <w:t>First Author</w:t>
      </w:r>
      <w:r w:rsidRPr="005E4F79">
        <w:rPr>
          <w:vertAlign w:val="superscript"/>
        </w:rPr>
        <w:t>1</w:t>
      </w:r>
      <w:r w:rsidRPr="005E4F79">
        <w:t xml:space="preserve">, </w:t>
      </w:r>
      <w:r w:rsidRPr="005E399E">
        <w:t>Second</w:t>
      </w:r>
      <w:r w:rsidRPr="005E4F79">
        <w:t xml:space="preserve"> Author</w:t>
      </w:r>
      <w:r w:rsidRPr="005E4F79">
        <w:rPr>
          <w:vertAlign w:val="superscript"/>
        </w:rPr>
        <w:t>2</w:t>
      </w:r>
      <w:r w:rsidRPr="005E4F79">
        <w:t>, Third Author</w:t>
      </w:r>
      <w:r w:rsidRPr="005E4F79">
        <w:rPr>
          <w:vertAlign w:val="superscript"/>
        </w:rPr>
        <w:t>3</w:t>
      </w:r>
    </w:p>
    <w:p w14:paraId="7E8389D0" w14:textId="13893103" w:rsidR="00AE020C" w:rsidRPr="00DF2942" w:rsidRDefault="00DD722D" w:rsidP="00071F37">
      <w:pPr>
        <w:pStyle w:val="TGEAuthorsaffiliation"/>
        <w:spacing w:line="240" w:lineRule="auto"/>
        <w:rPr>
          <w:vertAlign w:val="baseline"/>
        </w:rPr>
      </w:pPr>
      <w:r w:rsidRPr="00DF2942">
        <w:t>1</w:t>
      </w:r>
      <w:r w:rsidRPr="00DF2942">
        <w:rPr>
          <w:vertAlign w:val="baseline"/>
        </w:rPr>
        <w:t>Corresponding Author Affiliation, City, Country,</w:t>
      </w:r>
      <w:r w:rsidR="009369EA">
        <w:rPr>
          <w:vertAlign w:val="baseline"/>
        </w:rPr>
        <w:t xml:space="preserve"> postal address</w:t>
      </w:r>
      <w:r w:rsidRPr="00DF2942">
        <w:rPr>
          <w:vertAlign w:val="baseline"/>
        </w:rPr>
        <w:t xml:space="preserve"> </w:t>
      </w:r>
      <w:r w:rsidR="00A36361" w:rsidRPr="00DF2942">
        <w:rPr>
          <w:vertAlign w:val="baseline"/>
        </w:rPr>
        <w:t>https://orcid.org/0000-0002-1170-2</w:t>
      </w:r>
      <w:r w:rsidR="003C7468" w:rsidRPr="00DF2942">
        <w:rPr>
          <w:vertAlign w:val="baseline"/>
        </w:rPr>
        <w:t>7</w:t>
      </w:r>
      <w:r w:rsidR="00A36361" w:rsidRPr="00DF2942">
        <w:rPr>
          <w:vertAlign w:val="baseline"/>
        </w:rPr>
        <w:t>13</w:t>
      </w:r>
      <w:r w:rsidRPr="00DF2942">
        <w:rPr>
          <w:vertAlign w:val="baseline"/>
        </w:rPr>
        <w:t>, e-mail address</w:t>
      </w:r>
    </w:p>
    <w:p w14:paraId="174AF484" w14:textId="67995D52" w:rsidR="00AE020C" w:rsidRPr="00DF2942" w:rsidRDefault="00DD722D" w:rsidP="00071F37">
      <w:pPr>
        <w:pStyle w:val="TGEAuthorsaffiliation"/>
        <w:spacing w:line="240" w:lineRule="auto"/>
        <w:rPr>
          <w:vertAlign w:val="baseline"/>
        </w:rPr>
      </w:pPr>
      <w:r w:rsidRPr="00DF2942">
        <w:t>2</w:t>
      </w:r>
      <w:r w:rsidRPr="00DF2942">
        <w:rPr>
          <w:vertAlign w:val="baseline"/>
        </w:rPr>
        <w:t xml:space="preserve">Author Affiliation, City, Country, </w:t>
      </w:r>
      <w:r w:rsidR="009369EA">
        <w:rPr>
          <w:vertAlign w:val="baseline"/>
        </w:rPr>
        <w:t>postal address</w:t>
      </w:r>
      <w:r w:rsidR="009369EA" w:rsidRPr="00DF2942">
        <w:rPr>
          <w:vertAlign w:val="baseline"/>
        </w:rPr>
        <w:t xml:space="preserve"> </w:t>
      </w:r>
      <w:r w:rsidR="003C7468" w:rsidRPr="00DF2942">
        <w:rPr>
          <w:vertAlign w:val="baseline"/>
        </w:rPr>
        <w:t>https://orcid.org/0000-0002-1170-2713</w:t>
      </w:r>
      <w:r w:rsidRPr="00DF2942">
        <w:rPr>
          <w:vertAlign w:val="baseline"/>
        </w:rPr>
        <w:t>, e-mail address</w:t>
      </w:r>
    </w:p>
    <w:p w14:paraId="31931A7C" w14:textId="684C42A3" w:rsidR="00AE020C" w:rsidRPr="00DF2942" w:rsidRDefault="00DD722D" w:rsidP="00071F37">
      <w:pPr>
        <w:pStyle w:val="TGEAuthorsaffiliation"/>
        <w:spacing w:line="240" w:lineRule="auto"/>
        <w:rPr>
          <w:vertAlign w:val="baseline"/>
        </w:rPr>
      </w:pPr>
      <w:r w:rsidRPr="00DF2942">
        <w:t>3</w:t>
      </w:r>
      <w:r w:rsidRPr="00DF2942">
        <w:rPr>
          <w:vertAlign w:val="baseline"/>
        </w:rPr>
        <w:t xml:space="preserve">Author Affiliation, City, Country, </w:t>
      </w:r>
      <w:r w:rsidR="009369EA">
        <w:rPr>
          <w:vertAlign w:val="baseline"/>
        </w:rPr>
        <w:t>postal address</w:t>
      </w:r>
      <w:r w:rsidR="009369EA" w:rsidRPr="00DF2942">
        <w:rPr>
          <w:vertAlign w:val="baseline"/>
        </w:rPr>
        <w:t xml:space="preserve"> </w:t>
      </w:r>
      <w:r w:rsidR="003C7468" w:rsidRPr="00DF2942">
        <w:rPr>
          <w:vertAlign w:val="baseline"/>
        </w:rPr>
        <w:t>https://orcid.org/0000-0002-1170-2713</w:t>
      </w:r>
      <w:r w:rsidRPr="00DF2942">
        <w:rPr>
          <w:vertAlign w:val="baseline"/>
        </w:rPr>
        <w:t>, e-mail address</w:t>
      </w:r>
    </w:p>
    <w:p w14:paraId="24471152" w14:textId="1367AA1D" w:rsidR="001A5A4E" w:rsidRPr="00A72AA9" w:rsidRDefault="00DD722D" w:rsidP="00A72AA9">
      <w:pPr>
        <w:pStyle w:val="TGEAuthorsaffiliation"/>
        <w:spacing w:after="240" w:line="240" w:lineRule="auto"/>
        <w:rPr>
          <w:vertAlign w:val="baseline"/>
        </w:rPr>
      </w:pPr>
      <w:r w:rsidRPr="00DF2942">
        <w:rPr>
          <w:vertAlign w:val="baseline"/>
        </w:rPr>
        <w:t>*</w:t>
      </w:r>
      <w:r w:rsidRPr="00A72AA9">
        <w:rPr>
          <w:vertAlign w:val="baseline"/>
        </w:rPr>
        <w:t>Corresponding Author</w:t>
      </w:r>
    </w:p>
    <w:p w14:paraId="268C02F9" w14:textId="4B566CCC" w:rsidR="00C44016" w:rsidRDefault="00DD722D" w:rsidP="00C44016">
      <w:pPr>
        <w:pStyle w:val="TGEAbstract"/>
      </w:pPr>
      <w:r w:rsidRPr="00C44016">
        <w:rPr>
          <w:b/>
          <w:bCs/>
        </w:rPr>
        <w:t>Abstract</w:t>
      </w:r>
    </w:p>
    <w:p w14:paraId="0B10C36A" w14:textId="7AA0B1F4" w:rsidR="00743092" w:rsidRDefault="00DD722D" w:rsidP="00743092">
      <w:pPr>
        <w:pStyle w:val="TGEAbstract"/>
      </w:pPr>
      <w:r w:rsidRPr="00C44016">
        <w:t>The abstract should contain the main purpose of the study, the methodology, some results, and conclusions in 200-250 words.</w:t>
      </w:r>
      <w:r w:rsidR="00C67A8F">
        <w:t xml:space="preserve"> Language is US English for the English abstracts and for English articles.</w:t>
      </w:r>
    </w:p>
    <w:p w14:paraId="29A38820" w14:textId="12B9F48B" w:rsidR="001B657A" w:rsidRPr="00C44016" w:rsidRDefault="001B657A" w:rsidP="00743092">
      <w:pPr>
        <w:pStyle w:val="TGEAbstract"/>
      </w:pPr>
      <w:r w:rsidRPr="00C44016">
        <w:rPr>
          <w:b/>
          <w:bCs/>
        </w:rPr>
        <w:t>Purpose</w:t>
      </w:r>
      <w:r w:rsidRPr="00C44016">
        <w:t xml:space="preserve"> – This study examines the impact of economic decision-making factors on workforce training transfer, drawing upon the bounded rationality framework proposed by Herbert Simon. The research investigates how select trainee characteristics (i.e.</w:t>
      </w:r>
      <w:r w:rsidR="00011B56">
        <w:t>,</w:t>
      </w:r>
      <w:r w:rsidRPr="00C44016">
        <w:t xml:space="preserve"> instrumentality and motivation to transfer) and transfer design as a training design factor influence the application of acquired skills in the workplace. Additionally, it explores the mediating role of motivation to transfer and the moderating role of social support at work (comprising supervisor and peer support) in shaping the transfer mechanism.</w:t>
      </w:r>
    </w:p>
    <w:p w14:paraId="70F660E1" w14:textId="47AEA9EE" w:rsidR="001B657A" w:rsidRPr="00C44016" w:rsidRDefault="001B657A" w:rsidP="00C44016">
      <w:pPr>
        <w:pStyle w:val="TGEAbstract"/>
      </w:pPr>
      <w:r w:rsidRPr="00C44016">
        <w:rPr>
          <w:b/>
          <w:bCs/>
        </w:rPr>
        <w:t>Design/methodology/approach</w:t>
      </w:r>
      <w:r w:rsidRPr="00C44016">
        <w:t xml:space="preserve"> – A self-reported questionnaire was used to survey employees working in a </w:t>
      </w:r>
      <w:r w:rsidR="00011B56">
        <w:t xml:space="preserve">major </w:t>
      </w:r>
      <w:r w:rsidRPr="00C44016">
        <w:t xml:space="preserve">power in India. In the first stage, we selected one geographical region of the organization using judgmental sampling. In the next stage, executives and non-executives from all five coal-based power stations in that region were selected using systematic sampling. Responses from </w:t>
      </w:r>
      <w:r w:rsidR="00CF3522">
        <w:t>671</w:t>
      </w:r>
      <w:r w:rsidRPr="00C44016">
        <w:t xml:space="preserve"> such employees were analyzed using PROCESS Macro in SPSS. A mediation analysis was done using Model 4, while the moderated mediation hypotheses were tested using Model 7 in PROCESS Macro.</w:t>
      </w:r>
    </w:p>
    <w:p w14:paraId="1D159EC3" w14:textId="161397EF" w:rsidR="001B657A" w:rsidRPr="00C44016" w:rsidRDefault="001B657A" w:rsidP="00C44016">
      <w:pPr>
        <w:pStyle w:val="TGEAbstract"/>
      </w:pPr>
      <w:r w:rsidRPr="00C44016">
        <w:rPr>
          <w:b/>
          <w:bCs/>
        </w:rPr>
        <w:t>Findings</w:t>
      </w:r>
      <w:r w:rsidRPr="00C44016">
        <w:t xml:space="preserve"> – Instrumentality and transfer design were found to impact training transfer through motivation to transfer. While supervisor support moderated the mediational impact of both predictors through transfer motivation, peer support moderated only the impact of instrumentality on transfer through transfer motivation. The findings align with Simon’s theory of bounded rationality, as employees make training-related decisions within the constraints of available information and organizational context.</w:t>
      </w:r>
    </w:p>
    <w:p w14:paraId="1878FDDC" w14:textId="77777777" w:rsidR="005E399E" w:rsidRPr="00C44016" w:rsidRDefault="001B657A" w:rsidP="00C44016">
      <w:pPr>
        <w:pStyle w:val="TGEAbstract"/>
      </w:pPr>
      <w:r w:rsidRPr="00C44016">
        <w:rPr>
          <w:b/>
          <w:bCs/>
        </w:rPr>
        <w:t>Originality</w:t>
      </w:r>
      <w:r w:rsidR="006170E6" w:rsidRPr="00C44016">
        <w:rPr>
          <w:b/>
          <w:bCs/>
        </w:rPr>
        <w:t xml:space="preserve"> </w:t>
      </w:r>
      <w:r w:rsidRPr="00C44016">
        <w:t>– This is the first empirical work that integrates economic decision-making theory with training transfer mechanisms, incorporating factors that organizations can control to optimize human capital investments. Additionally, establishing supervisor and peer support as contextual variables extends the widely recognized model by Baldwin and Ford.</w:t>
      </w:r>
    </w:p>
    <w:p w14:paraId="163785C4" w14:textId="76B1ACF4" w:rsidR="005E399E" w:rsidRPr="00A72AA9" w:rsidRDefault="00DD722D" w:rsidP="006F3FA0">
      <w:pPr>
        <w:pStyle w:val="TGEKeywords"/>
      </w:pPr>
      <w:r w:rsidRPr="00A475F1">
        <w:rPr>
          <w:b/>
        </w:rPr>
        <w:t xml:space="preserve">Keywords: </w:t>
      </w:r>
      <w:r w:rsidRPr="00A72AA9">
        <w:t xml:space="preserve">Add about 3-5 keywords in </w:t>
      </w:r>
      <w:r w:rsidR="00011B56">
        <w:t>alphabetical</w:t>
      </w:r>
      <w:r w:rsidRPr="00A72AA9">
        <w:t xml:space="preserve"> order.</w:t>
      </w:r>
    </w:p>
    <w:p w14:paraId="6E02C341" w14:textId="0047F7C2" w:rsidR="00002AF1" w:rsidRPr="00002AF1" w:rsidRDefault="00002AF1" w:rsidP="006F3FA0">
      <w:pPr>
        <w:pStyle w:val="TGEKeywords"/>
      </w:pPr>
      <w:r w:rsidRPr="00BF1541">
        <w:rPr>
          <w:b/>
          <w:bCs/>
        </w:rPr>
        <w:t>Paper type:</w:t>
      </w:r>
      <w:r w:rsidRPr="00BF1541">
        <w:t xml:space="preserve"> </w:t>
      </w:r>
      <w:r w:rsidRPr="006F3FA0">
        <w:t>Research</w:t>
      </w:r>
      <w:r w:rsidRPr="00002AF1">
        <w:t xml:space="preserve"> Article / Review Article / Conceptual Paper / Book Review</w:t>
      </w:r>
    </w:p>
    <w:p w14:paraId="5C51FFE8" w14:textId="697D0F1C" w:rsidR="00AE020C" w:rsidRPr="00A475F1" w:rsidRDefault="00DD722D" w:rsidP="00DD722D">
      <w:pPr>
        <w:pStyle w:val="TGESubsection1"/>
      </w:pPr>
      <w:r w:rsidRPr="00DD722D">
        <w:t>Introduction</w:t>
      </w:r>
    </w:p>
    <w:p w14:paraId="073C7D73" w14:textId="77777777" w:rsidR="00D148BE" w:rsidRPr="00D148BE" w:rsidRDefault="00D148BE" w:rsidP="009E76EF">
      <w:pPr>
        <w:pStyle w:val="TGENormalBody"/>
      </w:pPr>
      <w:r w:rsidRPr="00D148BE">
        <w:t>The first essential component of a structured abstract is the Purpose, which explicitly states the objective of the research. This section provides readers with a clear understanding of what the study aims to achieve and why it is relevant.</w:t>
      </w:r>
    </w:p>
    <w:p w14:paraId="2E03E785" w14:textId="1D6470F4" w:rsidR="0073384A" w:rsidRDefault="00DD722D" w:rsidP="009E76EF">
      <w:pPr>
        <w:pStyle w:val="TGENormalBody"/>
      </w:pPr>
      <w:r w:rsidRPr="00D148BE">
        <w:t>The Introduction should contain the purpose and topic of the paper, the relevance of the topic, research questions, methodology</w:t>
      </w:r>
      <w:r w:rsidRPr="00A475F1">
        <w:t xml:space="preserve">, </w:t>
      </w:r>
      <w:r w:rsidR="00011B56">
        <w:t xml:space="preserve">and </w:t>
      </w:r>
      <w:r w:rsidRPr="00A475F1">
        <w:t>the set-up of the paper.</w:t>
      </w:r>
    </w:p>
    <w:p w14:paraId="534AF5DF" w14:textId="77777777" w:rsidR="00AE020C" w:rsidRPr="00A475F1" w:rsidRDefault="00DD722D" w:rsidP="00DD722D">
      <w:pPr>
        <w:pStyle w:val="TGESubsection1"/>
      </w:pPr>
      <w:r w:rsidRPr="00EF5B92">
        <w:t>Second</w:t>
      </w:r>
      <w:r w:rsidRPr="00A475F1">
        <w:t xml:space="preserve"> section</w:t>
      </w:r>
    </w:p>
    <w:p w14:paraId="0EDF82A9" w14:textId="34F7B99C" w:rsidR="00C67A8F" w:rsidRDefault="00C67A8F" w:rsidP="009E76EF">
      <w:pPr>
        <w:pStyle w:val="TGENormalBody"/>
      </w:pPr>
      <w:r>
        <w:t>Indentations are used only in the references section</w:t>
      </w:r>
      <w:r w:rsidR="00462E9C">
        <w:t>, as defined thereon</w:t>
      </w:r>
      <w:r>
        <w:t>.</w:t>
      </w:r>
    </w:p>
    <w:p w14:paraId="6442062A" w14:textId="2DB3D983" w:rsidR="00AE020C" w:rsidRPr="00A475F1" w:rsidRDefault="00DD722D" w:rsidP="009E76EF">
      <w:pPr>
        <w:pStyle w:val="TGENormalBody"/>
        <w:rPr>
          <w:u w:val="single"/>
        </w:rPr>
      </w:pPr>
      <w:r w:rsidRPr="00A475F1">
        <w:t xml:space="preserve">Paper size: A4, point size: 11, </w:t>
      </w:r>
      <w:r w:rsidR="009369EA">
        <w:t>Garamond</w:t>
      </w:r>
      <w:r w:rsidRPr="00A475F1">
        <w:t>, Multiple line spacing:</w:t>
      </w:r>
      <w:r w:rsidR="00462E9C">
        <w:t xml:space="preserve"> </w:t>
      </w:r>
      <w:r w:rsidRPr="00A475F1">
        <w:t xml:space="preserve">1.15, Justified, </w:t>
      </w:r>
      <w:r w:rsidR="00743092">
        <w:t>n</w:t>
      </w:r>
      <w:r w:rsidRPr="00A475F1">
        <w:t xml:space="preserve">o extra space between paragraphs, </w:t>
      </w:r>
      <w:r w:rsidR="00743092">
        <w:t>b</w:t>
      </w:r>
      <w:r w:rsidRPr="00A475F1">
        <w:t>etween names and numbers use long hyphen</w:t>
      </w:r>
      <w:r w:rsidR="00DA5FE7">
        <w:t>.</w:t>
      </w:r>
      <w:r w:rsidR="00C67A8F">
        <w:t xml:space="preserve"> </w:t>
      </w:r>
      <w:r w:rsidRPr="00A475F1">
        <w:t>Use the Normal style. Content paragraphs like this one are formatted using the Normal style (</w:t>
      </w:r>
      <w:r w:rsidR="009369EA">
        <w:t>Garamond</w:t>
      </w:r>
      <w:r w:rsidRPr="00A475F1">
        <w:t xml:space="preserve">, 11 point); Multiple line spacing: 1.15. On each page, your material should fit within the margins of this template in a single column. </w:t>
      </w:r>
      <w:r w:rsidRPr="00A475F1">
        <w:rPr>
          <w:u w:val="single"/>
        </w:rPr>
        <w:t>Please do not use footnotes.</w:t>
      </w:r>
      <w:r w:rsidR="00C67A8F" w:rsidRPr="00BF22EA">
        <w:t xml:space="preserve"> If </w:t>
      </w:r>
      <w:r w:rsidR="00C67A8F">
        <w:t>it’s</w:t>
      </w:r>
      <w:r w:rsidR="00C67A8F" w:rsidRPr="00BF22EA">
        <w:t xml:space="preserve"> </w:t>
      </w:r>
      <w:r w:rsidR="00C67A8F">
        <w:t>necessary, place them in a separate ‘</w:t>
      </w:r>
      <w:r w:rsidR="00C67A8F" w:rsidRPr="00BF22EA">
        <w:rPr>
          <w:i/>
          <w:iCs/>
        </w:rPr>
        <w:t>Notes</w:t>
      </w:r>
      <w:r w:rsidR="00C67A8F">
        <w:t>’ section.</w:t>
      </w:r>
    </w:p>
    <w:p w14:paraId="53F3538C" w14:textId="77777777" w:rsidR="00AE020C" w:rsidRPr="00A475F1" w:rsidRDefault="00DD722D" w:rsidP="009E76EF">
      <w:pPr>
        <w:pStyle w:val="TGENormalBody"/>
      </w:pPr>
      <w:r w:rsidRPr="00A475F1">
        <w:t>In-text citations should follow APA 7</w:t>
      </w:r>
      <w:r w:rsidRPr="00A475F1">
        <w:rPr>
          <w:vertAlign w:val="superscript"/>
        </w:rPr>
        <w:t>th</w:t>
      </w:r>
      <w:r w:rsidRPr="00A475F1">
        <w:t xml:space="preserve"> edition (Reference Guide for Journal Articles </w:t>
      </w:r>
      <w:r w:rsidRPr="00A475F1">
        <w:rPr>
          <w:color w:val="000000"/>
        </w:rPr>
        <w:t>(Simon, 1995)</w:t>
      </w:r>
      <w:r w:rsidRPr="00A475F1">
        <w:t xml:space="preserve">, Books </w:t>
      </w:r>
      <w:r w:rsidRPr="00A475F1">
        <w:rPr>
          <w:color w:val="000000"/>
        </w:rPr>
        <w:t>(Taleb, 2012)</w:t>
      </w:r>
      <w:r w:rsidRPr="00A475F1">
        <w:t>, and Edited Book Chapters style, and all citations must appear in the references at the end of the document. All references listed must be cited in the manuscript.</w:t>
      </w:r>
    </w:p>
    <w:p w14:paraId="38D8F6FB" w14:textId="77777777" w:rsidR="00AE020C" w:rsidRPr="00F25430" w:rsidRDefault="00DD722D" w:rsidP="00F25430">
      <w:pPr>
        <w:pStyle w:val="Cmsor2"/>
      </w:pPr>
      <w:r w:rsidRPr="00F25430">
        <w:lastRenderedPageBreak/>
        <w:t>Subsection</w:t>
      </w:r>
    </w:p>
    <w:p w14:paraId="7687BBD8" w14:textId="77777777" w:rsidR="00AE020C" w:rsidRPr="00A475F1" w:rsidRDefault="00DD722D" w:rsidP="00DD722D">
      <w:pPr>
        <w:pStyle w:val="TGENormalBody"/>
      </w:pPr>
      <w:r w:rsidRPr="00A475F1">
        <w:t>A reasonable manuscript structure would be: Introduction, Literature Review, Research Objectives/Questions, Methodology, Results, Implications, and Conclusion, but this may vary based on your research.</w:t>
      </w:r>
    </w:p>
    <w:p w14:paraId="503E444E" w14:textId="77777777" w:rsidR="00AE020C" w:rsidRPr="00C7105F" w:rsidRDefault="00DD722D" w:rsidP="004379BD">
      <w:pPr>
        <w:pStyle w:val="TGEHeading3"/>
      </w:pPr>
      <w:r w:rsidRPr="00C7105F">
        <w:t>Subsection: Figures</w:t>
      </w:r>
    </w:p>
    <w:p w14:paraId="7FCF4152" w14:textId="79A6DA17" w:rsidR="00AE020C" w:rsidRPr="00A475F1" w:rsidRDefault="00DD722D" w:rsidP="001A15BA">
      <w:pPr>
        <w:pStyle w:val="TGENormalBody"/>
      </w:pPr>
      <w:r w:rsidRPr="00A475F1">
        <w:t>Use high-resolution images, 300+ dpi</w:t>
      </w:r>
      <w:r w:rsidR="00680A72">
        <w:t xml:space="preserve"> </w:t>
      </w:r>
      <w:r w:rsidRPr="00A475F1">
        <w:t xml:space="preserve">in color or black-and-white. Please </w:t>
      </w:r>
      <w:r w:rsidR="009369EA">
        <w:t>avoid rasterized images for line art</w:t>
      </w:r>
      <w:r w:rsidRPr="00A475F1">
        <w:t xml:space="preserve"> </w:t>
      </w:r>
      <w:r w:rsidRPr="004379BD">
        <w:t xml:space="preserve">diagrams and schemas. </w:t>
      </w:r>
      <w:r w:rsidR="009369EA">
        <w:t>Please</w:t>
      </w:r>
      <w:r w:rsidRPr="00A475F1">
        <w:t>, use editable graphics (see Fig. 1)</w:t>
      </w:r>
      <w:r w:rsidR="001929EF">
        <w:t xml:space="preserve">, and </w:t>
      </w:r>
      <w:r w:rsidR="001929EF" w:rsidRPr="00BF22EA">
        <w:rPr>
          <w:b/>
          <w:bCs/>
        </w:rPr>
        <w:t>always make them available in a separate</w:t>
      </w:r>
      <w:r w:rsidR="000A3EB2" w:rsidRPr="00BF22EA">
        <w:rPr>
          <w:b/>
          <w:bCs/>
        </w:rPr>
        <w:t>, editable</w:t>
      </w:r>
      <w:r w:rsidR="001929EF" w:rsidRPr="00BF22EA">
        <w:rPr>
          <w:b/>
          <w:bCs/>
        </w:rPr>
        <w:t xml:space="preserve"> file as well</w:t>
      </w:r>
      <w:r w:rsidRPr="00BF22EA">
        <w:rPr>
          <w:b/>
          <w:bCs/>
        </w:rPr>
        <w:t>.</w:t>
      </w:r>
      <w:r w:rsidR="001929EF">
        <w:t xml:space="preserve"> The titles of figures shall always be placed below the figures with the sources, font size shall be set to 9.</w:t>
      </w:r>
      <w:r w:rsidR="00205C39">
        <w:t xml:space="preserve"> For the color scheme, authors shall use the pre-set version within this template.</w:t>
      </w:r>
    </w:p>
    <w:p w14:paraId="4D09D096" w14:textId="77777777" w:rsidR="00AE020C" w:rsidRPr="00A475F1" w:rsidRDefault="00DD722D" w:rsidP="009369EA">
      <w:pPr>
        <w:pStyle w:val="TGEFigure"/>
        <w:numPr>
          <w:ilvl w:val="0"/>
          <w:numId w:val="0"/>
        </w:numPr>
        <w:ind w:left="1344"/>
      </w:pPr>
      <w:r w:rsidRPr="001A15BA">
        <w:rPr>
          <w:noProof/>
          <w:lang w:val="hu-HU" w:eastAsia="hu-HU"/>
        </w:rPr>
        <w:drawing>
          <wp:inline distT="0" distB="0" distL="0" distR="0" wp14:anchorId="5153B401" wp14:editId="620B9F9E">
            <wp:extent cx="3702543" cy="2143125"/>
            <wp:effectExtent l="0" t="0" r="12700" b="9525"/>
            <wp:docPr id="1549864073" name="Chart 154986407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C93F69E" w14:textId="7B7794E6" w:rsidR="00AE020C" w:rsidRPr="00BF22EA" w:rsidRDefault="00DD722D" w:rsidP="001A15BA">
      <w:pPr>
        <w:pStyle w:val="TGENormalBody"/>
        <w:jc w:val="center"/>
        <w:rPr>
          <w:color w:val="000000"/>
          <w:sz w:val="18"/>
          <w:szCs w:val="18"/>
        </w:rPr>
      </w:pPr>
      <w:bookmarkStart w:id="0" w:name="_heading=h.gjdgxs" w:colFirst="0" w:colLast="0"/>
      <w:bookmarkEnd w:id="0"/>
      <w:r w:rsidRPr="00BF22EA">
        <w:rPr>
          <w:b/>
          <w:color w:val="000000"/>
          <w:sz w:val="18"/>
          <w:szCs w:val="18"/>
        </w:rPr>
        <w:t>Fig</w:t>
      </w:r>
      <w:r w:rsidR="007B1A17" w:rsidRPr="00BF22EA">
        <w:rPr>
          <w:b/>
          <w:color w:val="000000"/>
          <w:sz w:val="18"/>
          <w:szCs w:val="18"/>
        </w:rPr>
        <w:t>ure</w:t>
      </w:r>
      <w:r w:rsidRPr="00BF22EA">
        <w:rPr>
          <w:b/>
          <w:color w:val="000000"/>
          <w:sz w:val="18"/>
          <w:szCs w:val="18"/>
        </w:rPr>
        <w:t xml:space="preserve"> 1</w:t>
      </w:r>
      <w:r w:rsidRPr="00BF22EA">
        <w:rPr>
          <w:color w:val="000000"/>
          <w:sz w:val="18"/>
          <w:szCs w:val="18"/>
        </w:rPr>
        <w:t xml:space="preserve"> A figure caption is always placed below the illustration. Short captions are centered, while long captions are justified.</w:t>
      </w:r>
    </w:p>
    <w:p w14:paraId="31570E45" w14:textId="77777777" w:rsidR="00205C39" w:rsidRDefault="00205C39" w:rsidP="0051508B">
      <w:pPr>
        <w:pStyle w:val="TGENormalBody"/>
      </w:pPr>
    </w:p>
    <w:p w14:paraId="2368C2FF" w14:textId="67AC3860" w:rsidR="00AE020C" w:rsidRPr="00A475F1" w:rsidRDefault="00DD722D" w:rsidP="0051508B">
      <w:pPr>
        <w:pStyle w:val="TGENormalBody"/>
      </w:pPr>
      <w:r w:rsidRPr="0051508B">
        <w:t>Displayed</w:t>
      </w:r>
      <w:r w:rsidRPr="00A475F1">
        <w:t xml:space="preserve"> equations are centered and set on a separate line.</w:t>
      </w:r>
    </w:p>
    <w:p w14:paraId="050D81F0" w14:textId="77777777" w:rsidR="00AE020C" w:rsidRPr="00A475F1" w:rsidRDefault="00DD722D" w:rsidP="009523F2">
      <w:pPr>
        <w:pStyle w:val="TGENormalBody"/>
        <w:jc w:val="center"/>
      </w:pPr>
      <w:r w:rsidRPr="00A475F1">
        <w:t>x + y = z</w:t>
      </w:r>
    </w:p>
    <w:p w14:paraId="723E8ABC" w14:textId="77777777" w:rsidR="00AE020C" w:rsidRPr="00A475F1" w:rsidRDefault="00DD722D" w:rsidP="00144E97">
      <w:pPr>
        <w:pStyle w:val="Cmsor3"/>
      </w:pPr>
      <w:r w:rsidRPr="00A475F1">
        <w:t>Subsubsection: Table</w:t>
      </w:r>
    </w:p>
    <w:p w14:paraId="645D3120" w14:textId="5D702D0E" w:rsidR="00AE020C" w:rsidRDefault="00DD722D" w:rsidP="00891233">
      <w:pPr>
        <w:pStyle w:val="TGENormalBody"/>
      </w:pPr>
      <w:r w:rsidRPr="00A475F1">
        <w:t xml:space="preserve">All figures and tables should be cited in the main text as Figure 1, Table 1, etc. Place figures as close as possible to the text they refer to and align them center. </w:t>
      </w:r>
      <w:r w:rsidR="001929EF">
        <w:t xml:space="preserve">If necessary due to the size of the table, and the space left empty does not exceed one third of the page, the table can be placed on the following page. </w:t>
      </w:r>
      <w:r w:rsidRPr="00A475F1">
        <w:t xml:space="preserve">Photos, graphs, charts, or diagrams should be labeled as Figure (do not abbreviate) and assigned a number consecutively (e.g., Figure 1). The title should appear </w:t>
      </w:r>
      <w:r w:rsidR="001929EF">
        <w:t>above</w:t>
      </w:r>
      <w:r w:rsidRPr="00A475F1">
        <w:t xml:space="preserve"> the </w:t>
      </w:r>
      <w:r w:rsidR="001929EF">
        <w:t>table</w:t>
      </w:r>
      <w:r w:rsidRPr="00A475F1">
        <w:t xml:space="preserve">, aligned </w:t>
      </w:r>
      <w:r w:rsidR="000A3EB2">
        <w:t>center</w:t>
      </w:r>
      <w:r w:rsidRPr="00A475F1">
        <w:t>, with no additional blank line.</w:t>
      </w:r>
      <w:r w:rsidR="001929EF">
        <w:t xml:space="preserve"> The table titles shall be set to font size 9. The source shall appear under the table, aligned center.</w:t>
      </w:r>
      <w:r w:rsidR="00205C39">
        <w:t xml:space="preserve"> If the table exceeds one page, it shall be placed in </w:t>
      </w:r>
      <w:r w:rsidR="009A10CE">
        <w:t>an appendix. (Reference: Appendix 1, 2, 3, etc.)</w:t>
      </w:r>
      <w:r w:rsidR="00990F26">
        <w:t>.</w:t>
      </w:r>
    </w:p>
    <w:p w14:paraId="79B44C5E" w14:textId="77777777" w:rsidR="001929EF" w:rsidRPr="00A475F1" w:rsidRDefault="001929EF" w:rsidP="00891233">
      <w:pPr>
        <w:pStyle w:val="TGENormalBody"/>
      </w:pPr>
    </w:p>
    <w:p w14:paraId="663288F1" w14:textId="35983B62" w:rsidR="00AE020C" w:rsidRPr="00A475F1" w:rsidRDefault="00DD722D" w:rsidP="00CF3522">
      <w:pPr>
        <w:pStyle w:val="TGETable"/>
        <w:jc w:val="center"/>
      </w:pPr>
      <w:bookmarkStart w:id="1" w:name="_heading=h.30j0zll" w:colFirst="0" w:colLast="0"/>
      <w:bookmarkEnd w:id="1"/>
      <w:r w:rsidRPr="00A475F1">
        <w:rPr>
          <w:b/>
        </w:rPr>
        <w:t>Table 1</w:t>
      </w:r>
      <w:r w:rsidRPr="00A475F1">
        <w:t xml:space="preserve"> This is the table. Table captions should be placed above the tables.</w:t>
      </w:r>
    </w:p>
    <w:tbl>
      <w:tblPr>
        <w:tblStyle w:val="a"/>
        <w:tblW w:w="6888" w:type="dxa"/>
        <w:jc w:val="center"/>
        <w:tblLayout w:type="fixed"/>
        <w:tblLook w:val="0000" w:firstRow="0" w:lastRow="0" w:firstColumn="0" w:lastColumn="0" w:noHBand="0" w:noVBand="0"/>
      </w:tblPr>
      <w:tblGrid>
        <w:gridCol w:w="1692"/>
        <w:gridCol w:w="3443"/>
        <w:gridCol w:w="1753"/>
      </w:tblGrid>
      <w:tr w:rsidR="00AE020C" w:rsidRPr="0077669B" w14:paraId="526E058C" w14:textId="77777777">
        <w:trPr>
          <w:jc w:val="center"/>
        </w:trPr>
        <w:tc>
          <w:tcPr>
            <w:tcW w:w="1692" w:type="dxa"/>
            <w:tcBorders>
              <w:top w:val="single" w:sz="12" w:space="0" w:color="000000"/>
              <w:bottom w:val="single" w:sz="6" w:space="0" w:color="000000"/>
            </w:tcBorders>
          </w:tcPr>
          <w:p w14:paraId="3BBC6A1B" w14:textId="77777777" w:rsidR="00AE020C" w:rsidRPr="0077669B" w:rsidRDefault="00DD722D" w:rsidP="0077669B">
            <w:pPr>
              <w:pStyle w:val="TGETable"/>
            </w:pPr>
            <w:r w:rsidRPr="0077669B">
              <w:t>Name of the Style</w:t>
            </w:r>
          </w:p>
        </w:tc>
        <w:tc>
          <w:tcPr>
            <w:tcW w:w="3444" w:type="dxa"/>
            <w:tcBorders>
              <w:top w:val="single" w:sz="12" w:space="0" w:color="000000"/>
              <w:bottom w:val="single" w:sz="6" w:space="0" w:color="000000"/>
            </w:tcBorders>
          </w:tcPr>
          <w:p w14:paraId="463F5E82" w14:textId="77777777" w:rsidR="00AE020C" w:rsidRPr="0077669B" w:rsidRDefault="00DD722D" w:rsidP="0077669B">
            <w:pPr>
              <w:pStyle w:val="TGETable"/>
            </w:pPr>
            <w:r w:rsidRPr="0077669B">
              <w:t>Example</w:t>
            </w:r>
          </w:p>
        </w:tc>
        <w:tc>
          <w:tcPr>
            <w:tcW w:w="1753" w:type="dxa"/>
            <w:tcBorders>
              <w:top w:val="single" w:sz="12" w:space="0" w:color="000000"/>
              <w:bottom w:val="single" w:sz="6" w:space="0" w:color="000000"/>
            </w:tcBorders>
          </w:tcPr>
          <w:p w14:paraId="08196CC2" w14:textId="77777777" w:rsidR="00AE020C" w:rsidRPr="0077669B" w:rsidRDefault="00DD722D" w:rsidP="0077669B">
            <w:pPr>
              <w:pStyle w:val="TGETable"/>
            </w:pPr>
            <w:r w:rsidRPr="0077669B">
              <w:t>Font size and style</w:t>
            </w:r>
          </w:p>
        </w:tc>
      </w:tr>
      <w:tr w:rsidR="00AE020C" w:rsidRPr="0077669B" w14:paraId="0595749E" w14:textId="77777777">
        <w:trPr>
          <w:trHeight w:val="284"/>
          <w:jc w:val="center"/>
        </w:trPr>
        <w:tc>
          <w:tcPr>
            <w:tcW w:w="1692" w:type="dxa"/>
            <w:vAlign w:val="center"/>
          </w:tcPr>
          <w:p w14:paraId="61D7B91A" w14:textId="77777777" w:rsidR="00AE020C" w:rsidRPr="0077669B" w:rsidRDefault="00DD722D" w:rsidP="0077669B">
            <w:pPr>
              <w:pStyle w:val="TGETable"/>
            </w:pPr>
            <w:r w:rsidRPr="0077669B">
              <w:t>Title</w:t>
            </w:r>
          </w:p>
        </w:tc>
        <w:tc>
          <w:tcPr>
            <w:tcW w:w="3444" w:type="dxa"/>
            <w:vAlign w:val="center"/>
          </w:tcPr>
          <w:p w14:paraId="2BE51435" w14:textId="77777777" w:rsidR="00AE020C" w:rsidRPr="0077669B" w:rsidRDefault="00DD722D" w:rsidP="0077669B">
            <w:pPr>
              <w:pStyle w:val="TGETable"/>
            </w:pPr>
            <w:r w:rsidRPr="0077669B">
              <w:t>Title of the Paper</w:t>
            </w:r>
          </w:p>
        </w:tc>
        <w:tc>
          <w:tcPr>
            <w:tcW w:w="1753" w:type="dxa"/>
            <w:vAlign w:val="center"/>
          </w:tcPr>
          <w:p w14:paraId="0E44EF1A" w14:textId="77777777" w:rsidR="00AE020C" w:rsidRPr="0077669B" w:rsidRDefault="00DD722D" w:rsidP="0077669B">
            <w:pPr>
              <w:pStyle w:val="TGETable"/>
            </w:pPr>
            <w:r w:rsidRPr="0077669B">
              <w:t>18 point, bold</w:t>
            </w:r>
          </w:p>
        </w:tc>
      </w:tr>
      <w:tr w:rsidR="00AE020C" w:rsidRPr="0077669B" w14:paraId="621EF52C" w14:textId="77777777">
        <w:trPr>
          <w:trHeight w:val="284"/>
          <w:jc w:val="center"/>
        </w:trPr>
        <w:tc>
          <w:tcPr>
            <w:tcW w:w="1692" w:type="dxa"/>
            <w:vAlign w:val="center"/>
          </w:tcPr>
          <w:p w14:paraId="51A77F67" w14:textId="77777777" w:rsidR="00AE020C" w:rsidRPr="0077669B" w:rsidRDefault="00DD722D" w:rsidP="0077669B">
            <w:pPr>
              <w:pStyle w:val="TGETable"/>
            </w:pPr>
            <w:r w:rsidRPr="0077669B">
              <w:t>Heading1</w:t>
            </w:r>
          </w:p>
        </w:tc>
        <w:tc>
          <w:tcPr>
            <w:tcW w:w="3444" w:type="dxa"/>
            <w:vAlign w:val="center"/>
          </w:tcPr>
          <w:p w14:paraId="21CF807D" w14:textId="77777777" w:rsidR="00AE020C" w:rsidRPr="0077669B" w:rsidRDefault="00DD722D" w:rsidP="0077669B">
            <w:pPr>
              <w:pStyle w:val="TGETable"/>
            </w:pPr>
            <w:r w:rsidRPr="0077669B">
              <w:t>1 Introduction</w:t>
            </w:r>
          </w:p>
        </w:tc>
        <w:tc>
          <w:tcPr>
            <w:tcW w:w="1753" w:type="dxa"/>
            <w:vAlign w:val="center"/>
          </w:tcPr>
          <w:p w14:paraId="30810EBB" w14:textId="77777777" w:rsidR="00AE020C" w:rsidRPr="0077669B" w:rsidRDefault="00DD722D" w:rsidP="0077669B">
            <w:pPr>
              <w:pStyle w:val="TGETable"/>
            </w:pPr>
            <w:r w:rsidRPr="0077669B">
              <w:t>12 point, bold</w:t>
            </w:r>
          </w:p>
        </w:tc>
      </w:tr>
      <w:tr w:rsidR="00AE020C" w:rsidRPr="0077669B" w14:paraId="2736E465" w14:textId="77777777">
        <w:trPr>
          <w:trHeight w:val="284"/>
          <w:jc w:val="center"/>
        </w:trPr>
        <w:tc>
          <w:tcPr>
            <w:tcW w:w="1692" w:type="dxa"/>
            <w:vAlign w:val="center"/>
          </w:tcPr>
          <w:p w14:paraId="58B07FA3" w14:textId="77777777" w:rsidR="00AE020C" w:rsidRPr="0077669B" w:rsidRDefault="00DD722D" w:rsidP="0077669B">
            <w:pPr>
              <w:pStyle w:val="TGETable"/>
            </w:pPr>
            <w:r w:rsidRPr="0077669B">
              <w:t>Heading2</w:t>
            </w:r>
          </w:p>
        </w:tc>
        <w:tc>
          <w:tcPr>
            <w:tcW w:w="3444" w:type="dxa"/>
            <w:vAlign w:val="center"/>
          </w:tcPr>
          <w:p w14:paraId="061D6437" w14:textId="77777777" w:rsidR="00AE020C" w:rsidRPr="0077669B" w:rsidRDefault="00DD722D" w:rsidP="0077669B">
            <w:pPr>
              <w:pStyle w:val="TGETable"/>
            </w:pPr>
            <w:r w:rsidRPr="0077669B">
              <w:t>1.1 Subsection</w:t>
            </w:r>
          </w:p>
        </w:tc>
        <w:tc>
          <w:tcPr>
            <w:tcW w:w="1753" w:type="dxa"/>
            <w:vAlign w:val="center"/>
          </w:tcPr>
          <w:p w14:paraId="309A36D9" w14:textId="77777777" w:rsidR="00AE020C" w:rsidRPr="0077669B" w:rsidRDefault="00DD722D" w:rsidP="0077669B">
            <w:pPr>
              <w:pStyle w:val="TGETable"/>
            </w:pPr>
            <w:r w:rsidRPr="0077669B">
              <w:t>11 point, bold</w:t>
            </w:r>
          </w:p>
        </w:tc>
      </w:tr>
      <w:tr w:rsidR="00AE020C" w:rsidRPr="0077669B" w14:paraId="6BD4176F" w14:textId="77777777">
        <w:trPr>
          <w:trHeight w:val="284"/>
          <w:jc w:val="center"/>
        </w:trPr>
        <w:tc>
          <w:tcPr>
            <w:tcW w:w="1692" w:type="dxa"/>
            <w:vAlign w:val="center"/>
          </w:tcPr>
          <w:p w14:paraId="7FE4CE0E" w14:textId="77777777" w:rsidR="00AE020C" w:rsidRPr="0077669B" w:rsidRDefault="00DD722D" w:rsidP="0077669B">
            <w:pPr>
              <w:pStyle w:val="TGETable"/>
            </w:pPr>
            <w:r w:rsidRPr="0077669B">
              <w:t>Heading3</w:t>
            </w:r>
          </w:p>
        </w:tc>
        <w:tc>
          <w:tcPr>
            <w:tcW w:w="3444" w:type="dxa"/>
            <w:vAlign w:val="center"/>
          </w:tcPr>
          <w:p w14:paraId="07C1E759" w14:textId="77777777" w:rsidR="00AE020C" w:rsidRPr="0077669B" w:rsidRDefault="00DD722D" w:rsidP="0077669B">
            <w:pPr>
              <w:pStyle w:val="TGETable"/>
            </w:pPr>
            <w:r w:rsidRPr="0077669B">
              <w:t>1.2.1 Subsubsections</w:t>
            </w:r>
          </w:p>
        </w:tc>
        <w:tc>
          <w:tcPr>
            <w:tcW w:w="1753" w:type="dxa"/>
            <w:vAlign w:val="center"/>
          </w:tcPr>
          <w:p w14:paraId="34D50957" w14:textId="77777777" w:rsidR="00AE020C" w:rsidRPr="0077669B" w:rsidRDefault="00DD722D" w:rsidP="0077669B">
            <w:pPr>
              <w:pStyle w:val="TGETable"/>
            </w:pPr>
            <w:r w:rsidRPr="0077669B">
              <w:t>11 point, bold</w:t>
            </w:r>
          </w:p>
        </w:tc>
      </w:tr>
      <w:tr w:rsidR="00AE020C" w:rsidRPr="0077669B" w14:paraId="09B6A2E7" w14:textId="77777777">
        <w:trPr>
          <w:trHeight w:val="284"/>
          <w:jc w:val="center"/>
        </w:trPr>
        <w:tc>
          <w:tcPr>
            <w:tcW w:w="1692" w:type="dxa"/>
            <w:tcBorders>
              <w:bottom w:val="single" w:sz="12" w:space="0" w:color="000000"/>
            </w:tcBorders>
            <w:vAlign w:val="center"/>
          </w:tcPr>
          <w:p w14:paraId="4293EC71" w14:textId="77777777" w:rsidR="00AE020C" w:rsidRPr="0077669B" w:rsidRDefault="00DD722D" w:rsidP="0077669B">
            <w:pPr>
              <w:pStyle w:val="TGETable"/>
            </w:pPr>
            <w:r w:rsidRPr="0077669B">
              <w:t>Lowest Level H</w:t>
            </w:r>
          </w:p>
        </w:tc>
        <w:tc>
          <w:tcPr>
            <w:tcW w:w="3444" w:type="dxa"/>
            <w:tcBorders>
              <w:bottom w:val="single" w:sz="12" w:space="0" w:color="000000"/>
            </w:tcBorders>
            <w:vAlign w:val="center"/>
          </w:tcPr>
          <w:p w14:paraId="3FE29347" w14:textId="77777777" w:rsidR="00AE020C" w:rsidRPr="0077669B" w:rsidRDefault="00DD722D" w:rsidP="0077669B">
            <w:pPr>
              <w:pStyle w:val="TGETable"/>
            </w:pPr>
            <w:r w:rsidRPr="0077669B">
              <w:t>Lowest Level Heading. Text follows</w:t>
            </w:r>
          </w:p>
        </w:tc>
        <w:tc>
          <w:tcPr>
            <w:tcW w:w="1753" w:type="dxa"/>
            <w:tcBorders>
              <w:bottom w:val="single" w:sz="12" w:space="0" w:color="000000"/>
            </w:tcBorders>
            <w:vAlign w:val="center"/>
          </w:tcPr>
          <w:p w14:paraId="7238D7AB" w14:textId="77777777" w:rsidR="00AE020C" w:rsidRPr="0077669B" w:rsidRDefault="00DD722D" w:rsidP="0077669B">
            <w:pPr>
              <w:pStyle w:val="TGETable"/>
            </w:pPr>
            <w:r w:rsidRPr="0077669B">
              <w:t>10 point, italic</w:t>
            </w:r>
          </w:p>
        </w:tc>
      </w:tr>
    </w:tbl>
    <w:p w14:paraId="709F3E1E" w14:textId="78366317" w:rsidR="007B1A17" w:rsidRDefault="007B1A17" w:rsidP="00CF3522">
      <w:pPr>
        <w:pStyle w:val="TGETable"/>
        <w:jc w:val="center"/>
      </w:pPr>
      <w:r w:rsidRPr="007B1A17">
        <w:t>Source:</w:t>
      </w:r>
    </w:p>
    <w:p w14:paraId="5984624A" w14:textId="46BB9151" w:rsidR="005663C9" w:rsidRDefault="005663C9" w:rsidP="00CF3522">
      <w:pPr>
        <w:pStyle w:val="TGETable"/>
        <w:jc w:val="center"/>
      </w:pPr>
    </w:p>
    <w:p w14:paraId="4D38467B" w14:textId="77777777" w:rsidR="005663C9" w:rsidRDefault="005663C9" w:rsidP="005663C9">
      <w:pPr>
        <w:pStyle w:val="TGENormalBody"/>
      </w:pPr>
    </w:p>
    <w:p w14:paraId="01FF595D" w14:textId="77777777" w:rsidR="005663C9" w:rsidRDefault="005663C9" w:rsidP="005663C9">
      <w:pPr>
        <w:pStyle w:val="TGENormalBody"/>
      </w:pPr>
    </w:p>
    <w:p w14:paraId="7ABB6441" w14:textId="64563473" w:rsidR="005663C9" w:rsidRDefault="005663C9" w:rsidP="005663C9">
      <w:pPr>
        <w:pStyle w:val="TGENormalBody"/>
      </w:pPr>
      <w:r>
        <w:lastRenderedPageBreak/>
        <w:t>If a table extends to a following page, but it’s not necessary to place it in the appendix section, they can be broken into two sections. In this case, the section on the next page shall have the title adjusted to left, stating the table’s title, (continued), with the same headers and structures.</w:t>
      </w:r>
    </w:p>
    <w:p w14:paraId="5A2708C0" w14:textId="77777777" w:rsidR="005663C9" w:rsidRDefault="005663C9" w:rsidP="005663C9">
      <w:pPr>
        <w:pStyle w:val="TGENormalBody"/>
      </w:pPr>
    </w:p>
    <w:p w14:paraId="14AE7773" w14:textId="04292204" w:rsidR="005663C9" w:rsidRDefault="005663C9" w:rsidP="00BF22EA">
      <w:pPr>
        <w:pStyle w:val="TGENormalBody"/>
        <w:jc w:val="center"/>
      </w:pPr>
      <w:r>
        <w:rPr>
          <w:noProof/>
        </w:rPr>
        <w:drawing>
          <wp:inline distT="0" distB="0" distL="0" distR="0" wp14:anchorId="390A9F83" wp14:editId="11503D1C">
            <wp:extent cx="2391272" cy="1363542"/>
            <wp:effectExtent l="0" t="0" r="9525" b="8255"/>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23481" cy="1381908"/>
                    </a:xfrm>
                    <a:prstGeom prst="rect">
                      <a:avLst/>
                    </a:prstGeom>
                    <a:noFill/>
                    <a:ln>
                      <a:noFill/>
                    </a:ln>
                  </pic:spPr>
                </pic:pic>
              </a:graphicData>
            </a:graphic>
          </wp:inline>
        </w:drawing>
      </w:r>
    </w:p>
    <w:p w14:paraId="3B29BDD8" w14:textId="4B64D4A5" w:rsidR="005663C9" w:rsidRPr="00BF22EA" w:rsidRDefault="005663C9" w:rsidP="005663C9">
      <w:pPr>
        <w:pStyle w:val="TGETable"/>
        <w:jc w:val="both"/>
        <w:rPr>
          <w:sz w:val="22"/>
          <w:szCs w:val="22"/>
        </w:rPr>
      </w:pPr>
    </w:p>
    <w:p w14:paraId="763E9B39" w14:textId="2784EA16" w:rsidR="005663C9" w:rsidRPr="00BF22EA" w:rsidRDefault="005663C9" w:rsidP="00BF22EA">
      <w:pPr>
        <w:pStyle w:val="TGENormalBody"/>
      </w:pPr>
      <w:r w:rsidRPr="00BF22EA">
        <w:t>For tables large in size, a landscape orientation page may be applied.</w:t>
      </w:r>
    </w:p>
    <w:p w14:paraId="3E941B0F" w14:textId="16EBD6E1" w:rsidR="00AE020C" w:rsidRPr="00A475F1" w:rsidRDefault="00DD722D" w:rsidP="0077669B">
      <w:pPr>
        <w:pStyle w:val="TGESubsection1"/>
      </w:pPr>
      <w:r w:rsidRPr="00A475F1">
        <w:t>Third section</w:t>
      </w:r>
    </w:p>
    <w:p w14:paraId="52DEEF8E" w14:textId="48BD1AD9" w:rsidR="00AE020C" w:rsidRPr="00A475F1" w:rsidRDefault="00DD722D" w:rsidP="0077669B">
      <w:pPr>
        <w:pStyle w:val="TGENormalBody"/>
      </w:pPr>
      <w:bookmarkStart w:id="2" w:name="_heading=h.1fob9te" w:colFirst="0" w:colLast="0"/>
      <w:bookmarkEnd w:id="2"/>
      <w:r w:rsidRPr="00A475F1">
        <w:t xml:space="preserve">A reasonable manuscript structure would </w:t>
      </w:r>
      <w:proofErr w:type="gramStart"/>
      <w:r w:rsidRPr="00A475F1">
        <w:t>be:</w:t>
      </w:r>
      <w:proofErr w:type="gramEnd"/>
      <w:r w:rsidRPr="00A475F1">
        <w:t xml:space="preserve"> Introduction, Review of Literature, Research Objectives/Questions, Methodology, Results, Implications, and Conclusion, but this may vary based on your research.</w:t>
      </w:r>
    </w:p>
    <w:p w14:paraId="4D990402" w14:textId="77777777" w:rsidR="00AE020C" w:rsidRPr="00A475F1" w:rsidRDefault="00DD722D" w:rsidP="00AF2254">
      <w:pPr>
        <w:pStyle w:val="TGENormalBody"/>
      </w:pPr>
      <w:r w:rsidRPr="00A475F1">
        <w:t>If it is needed the bulleted lists look like this:</w:t>
      </w:r>
    </w:p>
    <w:p w14:paraId="023BB060" w14:textId="77777777" w:rsidR="00AE020C" w:rsidRPr="0077669B" w:rsidRDefault="00DD722D" w:rsidP="009369EA">
      <w:pPr>
        <w:pStyle w:val="TGEFigure"/>
        <w:numPr>
          <w:ilvl w:val="0"/>
          <w:numId w:val="6"/>
        </w:numPr>
      </w:pPr>
      <w:r w:rsidRPr="0077669B">
        <w:t>First bullet;</w:t>
      </w:r>
    </w:p>
    <w:p w14:paraId="46E9F8B7" w14:textId="77777777" w:rsidR="00AE020C" w:rsidRPr="0077669B" w:rsidRDefault="00DD722D" w:rsidP="009369EA">
      <w:pPr>
        <w:pStyle w:val="TGEFigure"/>
        <w:numPr>
          <w:ilvl w:val="0"/>
          <w:numId w:val="6"/>
        </w:numPr>
      </w:pPr>
      <w:r w:rsidRPr="0077669B">
        <w:t>Second bullet;</w:t>
      </w:r>
    </w:p>
    <w:p w14:paraId="18F753E9" w14:textId="77777777" w:rsidR="00AE020C" w:rsidRPr="00A475F1" w:rsidRDefault="00DD722D" w:rsidP="009369EA">
      <w:pPr>
        <w:pStyle w:val="TGEFigure"/>
        <w:numPr>
          <w:ilvl w:val="0"/>
          <w:numId w:val="6"/>
        </w:numPr>
      </w:pPr>
      <w:r w:rsidRPr="0077669B">
        <w:t>Third bullet</w:t>
      </w:r>
      <w:r w:rsidRPr="00A475F1">
        <w:t>.</w:t>
      </w:r>
    </w:p>
    <w:p w14:paraId="635ACA70" w14:textId="77777777" w:rsidR="00AE020C" w:rsidRPr="00A475F1" w:rsidRDefault="00DD722D" w:rsidP="00AF2254">
      <w:pPr>
        <w:pStyle w:val="TGENormalBody"/>
      </w:pPr>
      <w:r w:rsidRPr="00A475F1">
        <w:t>If it is needed the numbered lists can be added as follows:</w:t>
      </w:r>
    </w:p>
    <w:p w14:paraId="2D151EC1" w14:textId="77777777" w:rsidR="00AE020C" w:rsidRPr="00AF2254" w:rsidRDefault="00DD722D" w:rsidP="00AF2254">
      <w:pPr>
        <w:pStyle w:val="TGENumberedlist"/>
      </w:pPr>
      <w:r w:rsidRPr="00AF2254">
        <w:t>First item;</w:t>
      </w:r>
    </w:p>
    <w:p w14:paraId="1E499374" w14:textId="77777777" w:rsidR="00AE020C" w:rsidRPr="00AF2254" w:rsidRDefault="00DD722D" w:rsidP="00AF2254">
      <w:pPr>
        <w:pStyle w:val="TGENumberedlist"/>
      </w:pPr>
      <w:r w:rsidRPr="00AF2254">
        <w:t>Second item;</w:t>
      </w:r>
    </w:p>
    <w:p w14:paraId="07AA8B9B" w14:textId="77777777" w:rsidR="00AE020C" w:rsidRPr="00AF2254" w:rsidRDefault="00DD722D" w:rsidP="00AF2254">
      <w:pPr>
        <w:pStyle w:val="TGENumberedlist"/>
      </w:pPr>
      <w:r w:rsidRPr="00AF2254">
        <w:t>Third item.</w:t>
      </w:r>
    </w:p>
    <w:p w14:paraId="34BA7135" w14:textId="77777777" w:rsidR="00AE020C" w:rsidRPr="00A475F1" w:rsidRDefault="00DD722D" w:rsidP="00AF2254">
      <w:pPr>
        <w:pStyle w:val="TGENormalBody"/>
      </w:pPr>
      <w:r w:rsidRPr="00A475F1">
        <w:t>After the needed listed items, the text continues in Normal style.</w:t>
      </w:r>
    </w:p>
    <w:p w14:paraId="6F95C50F" w14:textId="77777777" w:rsidR="00AE020C" w:rsidRPr="00A475F1" w:rsidRDefault="00DD722D" w:rsidP="00AF2254">
      <w:pPr>
        <w:pStyle w:val="TGESubsection1"/>
      </w:pPr>
      <w:r w:rsidRPr="00A475F1">
        <w:t>Conclusion</w:t>
      </w:r>
    </w:p>
    <w:p w14:paraId="5FB5C33D" w14:textId="77777777" w:rsidR="00AE020C" w:rsidRPr="00A475F1" w:rsidRDefault="00DD722D" w:rsidP="00AF2254">
      <w:pPr>
        <w:pStyle w:val="TGENormalBody"/>
      </w:pPr>
      <w:r w:rsidRPr="00A475F1">
        <w:t>The conclusion starts with the main purpose of the paper, it follows the main results with conclusions and suggestions. The paper can end with some reflection to the future research.</w:t>
      </w:r>
    </w:p>
    <w:p w14:paraId="5B0FDF7D" w14:textId="77777777" w:rsidR="00AE020C" w:rsidRPr="00AF2254" w:rsidRDefault="00DD722D" w:rsidP="00476EF7">
      <w:pPr>
        <w:pStyle w:val="TGEAdditionalReference"/>
      </w:pPr>
      <w:r w:rsidRPr="00AF2254">
        <w:t>Acknowledgment:</w:t>
      </w:r>
    </w:p>
    <w:p w14:paraId="0AFDA092" w14:textId="465C4BC9" w:rsidR="00AE020C" w:rsidRDefault="00DD722D" w:rsidP="00AF2254">
      <w:pPr>
        <w:pStyle w:val="TGENormalBody"/>
      </w:pPr>
      <w:r w:rsidRPr="00A475F1">
        <w:t>Here, you can acknowledge any support given which is not covered by the author contribution or funding sections. This may include administrative and technical support, or donations in kind (e.g., materials used for experiments).</w:t>
      </w:r>
    </w:p>
    <w:p w14:paraId="5DD44844" w14:textId="33E54846" w:rsidR="00C67A8F" w:rsidRDefault="00C67A8F" w:rsidP="00AF2254">
      <w:pPr>
        <w:pStyle w:val="TGENormalBody"/>
      </w:pPr>
    </w:p>
    <w:p w14:paraId="7E126AA9" w14:textId="7C356DE1" w:rsidR="00C67A8F" w:rsidRPr="00C67A8F" w:rsidRDefault="00C67A8F" w:rsidP="00AF2254">
      <w:pPr>
        <w:pStyle w:val="TGENormalBody"/>
      </w:pPr>
      <w:r w:rsidRPr="00BF22EA">
        <w:rPr>
          <w:b/>
          <w:bCs/>
        </w:rPr>
        <w:t>Notes</w:t>
      </w:r>
      <w:r w:rsidRPr="00C67A8F">
        <w:rPr>
          <w:b/>
          <w:bCs/>
        </w:rPr>
        <w:t>:</w:t>
      </w:r>
      <w:r w:rsidRPr="00BF22EA">
        <w:t xml:space="preserve"> Footnotes are not used </w:t>
      </w:r>
      <w:r>
        <w:t>in this journal. Any explanatory notes should be collected in this section as endnotes. Notes must be numbered consecutively throughout the manuscript and indicated in the text by superscript numbers placed after the relevant section. Notes shall only contain brief explanatory comments, and shall not include full bibliographic references, as they must appear in the ‘</w:t>
      </w:r>
      <w:r w:rsidRPr="00BF22EA">
        <w:rPr>
          <w:i/>
          <w:iCs/>
        </w:rPr>
        <w:t>References’</w:t>
      </w:r>
      <w:r>
        <w:t xml:space="preserve"> section. Authors are encouraged to use notes sparingly.</w:t>
      </w:r>
    </w:p>
    <w:p w14:paraId="03399CAA" w14:textId="77777777" w:rsidR="00915F15" w:rsidRDefault="00915F15" w:rsidP="00476EF7">
      <w:pPr>
        <w:pStyle w:val="TGEAdditionalReference"/>
      </w:pPr>
    </w:p>
    <w:p w14:paraId="169F4942" w14:textId="77777777" w:rsidR="00915F15" w:rsidRDefault="00915F15" w:rsidP="00476EF7">
      <w:pPr>
        <w:pStyle w:val="TGEAdditionalReference"/>
      </w:pPr>
    </w:p>
    <w:p w14:paraId="3F05B291" w14:textId="543BD676" w:rsidR="00AE020C" w:rsidRPr="00A475F1" w:rsidRDefault="00DD722D" w:rsidP="00476EF7">
      <w:pPr>
        <w:pStyle w:val="TGEAdditionalReference"/>
      </w:pPr>
      <w:r w:rsidRPr="00A475F1">
        <w:lastRenderedPageBreak/>
        <w:t>Conflict of interest:</w:t>
      </w:r>
    </w:p>
    <w:p w14:paraId="58A040FC" w14:textId="15D0CFE6" w:rsidR="00AE020C" w:rsidRPr="00A475F1" w:rsidRDefault="00DD722D" w:rsidP="00AF2254">
      <w:pPr>
        <w:pStyle w:val="TGENormalBody"/>
      </w:pPr>
      <w:r w:rsidRPr="00A475F1">
        <w:t>Declare conflicts of interest or state “The authors declare no conflict of interest.” Authors must identify and declare any personal circumstances or interest that may be perceived as inappropriately influencing the representation or interpretation of reported research results.</w:t>
      </w:r>
    </w:p>
    <w:p w14:paraId="16E9FB5C" w14:textId="1159E0E8" w:rsidR="00AE020C" w:rsidRPr="00A475F1" w:rsidRDefault="00DD722D" w:rsidP="00476EF7">
      <w:pPr>
        <w:pStyle w:val="TGEAdditionalReference"/>
      </w:pPr>
      <w:r w:rsidRPr="00A475F1">
        <w:t>References</w:t>
      </w:r>
      <w:r w:rsidR="00915F15">
        <w:t>:</w:t>
      </w:r>
    </w:p>
    <w:p w14:paraId="295CBCE8" w14:textId="12FE0583" w:rsidR="00AE020C" w:rsidRPr="00A475F1" w:rsidRDefault="00DD722D" w:rsidP="00476EF7">
      <w:pPr>
        <w:pStyle w:val="TGENormalBody"/>
        <w:rPr>
          <w:rFonts w:eastAsia="Garamond"/>
          <w:color w:val="000000"/>
        </w:rPr>
      </w:pPr>
      <w:r w:rsidRPr="00A475F1">
        <w:rPr>
          <w:rFonts w:eastAsia="Garamond"/>
        </w:rPr>
        <w:t xml:space="preserve">The references must be listed in </w:t>
      </w:r>
      <w:r w:rsidRPr="00BF22EA">
        <w:rPr>
          <w:rFonts w:eastAsia="Garamond"/>
          <w:i/>
          <w:iCs/>
        </w:rPr>
        <w:t>alphabetical</w:t>
      </w:r>
      <w:r w:rsidRPr="00A475F1">
        <w:rPr>
          <w:rFonts w:eastAsia="Garamond"/>
        </w:rPr>
        <w:t xml:space="preserve"> order following the </w:t>
      </w:r>
      <w:r w:rsidRPr="009369EA">
        <w:rPr>
          <w:rFonts w:eastAsia="Garamond"/>
          <w:b/>
          <w:bCs/>
        </w:rPr>
        <w:t>APA 7</w:t>
      </w:r>
      <w:r w:rsidRPr="009369EA">
        <w:rPr>
          <w:rFonts w:eastAsia="Garamond"/>
          <w:b/>
          <w:bCs/>
          <w:vertAlign w:val="superscript"/>
        </w:rPr>
        <w:t>th</w:t>
      </w:r>
      <w:r w:rsidRPr="009369EA">
        <w:rPr>
          <w:rFonts w:eastAsia="Garamond"/>
          <w:b/>
          <w:bCs/>
        </w:rPr>
        <w:t xml:space="preserve"> edition citation style with </w:t>
      </w:r>
      <w:r w:rsidR="009369EA" w:rsidRPr="009369EA">
        <w:rPr>
          <w:rFonts w:eastAsia="Garamond"/>
          <w:b/>
          <w:bCs/>
        </w:rPr>
        <w:t xml:space="preserve">a </w:t>
      </w:r>
      <w:r w:rsidR="009369EA">
        <w:rPr>
          <w:rFonts w:eastAsia="Garamond"/>
          <w:b/>
          <w:bCs/>
        </w:rPr>
        <w:t>DOI</w:t>
      </w:r>
      <w:r w:rsidRPr="009369EA">
        <w:rPr>
          <w:rFonts w:eastAsia="Garamond"/>
          <w:b/>
          <w:bCs/>
        </w:rPr>
        <w:t xml:space="preserve"> number</w:t>
      </w:r>
      <w:r w:rsidRPr="00A475F1">
        <w:rPr>
          <w:rFonts w:eastAsia="Garamond"/>
        </w:rPr>
        <w:t xml:space="preserve"> (</w:t>
      </w:r>
      <w:hyperlink r:id="rId11">
        <w:r w:rsidRPr="00A475F1">
          <w:rPr>
            <w:rFonts w:eastAsia="Garamond"/>
            <w:color w:val="0563C1"/>
            <w:u w:val="single"/>
          </w:rPr>
          <w:t>https://apastyle.apa.org/instructional-aids/reference-guide.pdf</w:t>
        </w:r>
      </w:hyperlink>
      <w:r w:rsidRPr="00A475F1">
        <w:rPr>
          <w:rFonts w:eastAsia="Garamond"/>
        </w:rPr>
        <w:t>)</w:t>
      </w:r>
    </w:p>
    <w:p w14:paraId="65C7EADE" w14:textId="35EA445E" w:rsidR="00AE020C" w:rsidRPr="00A475F1" w:rsidRDefault="00DD722D" w:rsidP="00476EF7">
      <w:pPr>
        <w:pStyle w:val="TGENormalBody"/>
        <w:rPr>
          <w:rFonts w:eastAsia="Garamond"/>
          <w:color w:val="000000"/>
        </w:rPr>
      </w:pPr>
      <w:r w:rsidRPr="00A475F1">
        <w:rPr>
          <w:rFonts w:eastAsia="Garamond"/>
          <w:color w:val="000000" w:themeColor="text1"/>
        </w:rPr>
        <w:t xml:space="preserve">It is recommended (not required) to use reference management software e.g. Zotero, Mendeley. </w:t>
      </w:r>
      <w:hyperlink r:id="rId12">
        <w:r w:rsidRPr="00A475F1">
          <w:rPr>
            <w:rFonts w:eastAsia="Garamond"/>
            <w:color w:val="0563C1"/>
            <w:u w:val="single"/>
          </w:rPr>
          <w:t>https://www.zotero.org/</w:t>
        </w:r>
      </w:hyperlink>
      <w:r w:rsidRPr="00A475F1">
        <w:rPr>
          <w:rFonts w:eastAsia="Garamond"/>
          <w:color w:val="000000" w:themeColor="text1"/>
        </w:rPr>
        <w:t xml:space="preserve">, </w:t>
      </w:r>
      <w:hyperlink r:id="rId13">
        <w:r w:rsidRPr="00A475F1">
          <w:rPr>
            <w:rFonts w:eastAsia="Garamond"/>
            <w:color w:val="0563C1"/>
            <w:u w:val="single"/>
          </w:rPr>
          <w:t>https://www.mendeley.com/reference-management/reference-manager</w:t>
        </w:r>
      </w:hyperlink>
    </w:p>
    <w:p w14:paraId="418A37A4" w14:textId="4DCB74D8" w:rsidR="00AE020C" w:rsidRPr="00A475F1" w:rsidRDefault="00DD722D" w:rsidP="00476EF7">
      <w:pPr>
        <w:pStyle w:val="TGEAdditionalReference"/>
        <w:rPr>
          <w:rFonts w:eastAsia="Garamond"/>
          <w:color w:val="000000"/>
        </w:rPr>
      </w:pPr>
      <w:r w:rsidRPr="00A475F1">
        <w:rPr>
          <w:rFonts w:eastAsia="Garamond"/>
        </w:rPr>
        <w:t>Some examples:</w:t>
      </w:r>
    </w:p>
    <w:p w14:paraId="6E85651E" w14:textId="700D6B10" w:rsidR="00AE020C" w:rsidRPr="00A475F1" w:rsidRDefault="00DD722D" w:rsidP="00476EF7">
      <w:pPr>
        <w:pStyle w:val="TGEAdditionalReference"/>
        <w:rPr>
          <w:rFonts w:eastAsia="Garamond"/>
          <w:color w:val="000000"/>
        </w:rPr>
      </w:pPr>
      <w:r w:rsidRPr="00A475F1">
        <w:rPr>
          <w:rFonts w:eastAsia="Garamond"/>
        </w:rPr>
        <w:t>Journal:</w:t>
      </w:r>
    </w:p>
    <w:p w14:paraId="0E85283D" w14:textId="2078863C" w:rsidR="00AE020C" w:rsidRPr="00A475F1" w:rsidRDefault="00DD722D" w:rsidP="00BF22EA">
      <w:pPr>
        <w:pStyle w:val="TGENormalBody"/>
        <w:ind w:firstLine="426"/>
        <w:rPr>
          <w:rFonts w:eastAsia="Garamond"/>
          <w:color w:val="000000"/>
        </w:rPr>
      </w:pPr>
      <w:r w:rsidRPr="00A475F1">
        <w:rPr>
          <w:rFonts w:eastAsia="Garamond"/>
        </w:rPr>
        <w:t xml:space="preserve">Simon, H. A. (1995). Artificial intelligence: an empirical science. </w:t>
      </w:r>
      <w:r w:rsidRPr="00A475F1">
        <w:rPr>
          <w:rFonts w:eastAsia="Garamond"/>
          <w:i/>
        </w:rPr>
        <w:t>Artificial Intelligence</w:t>
      </w:r>
      <w:r w:rsidRPr="00A475F1">
        <w:rPr>
          <w:rFonts w:eastAsia="Garamond"/>
        </w:rPr>
        <w:t xml:space="preserve">, </w:t>
      </w:r>
      <w:r w:rsidRPr="00A475F1">
        <w:rPr>
          <w:rFonts w:eastAsia="Garamond"/>
          <w:i/>
        </w:rPr>
        <w:t>77</w:t>
      </w:r>
      <w:r w:rsidRPr="00A475F1">
        <w:rPr>
          <w:rFonts w:eastAsia="Garamond"/>
        </w:rPr>
        <w:t xml:space="preserve">(1), 95–127. </w:t>
      </w:r>
      <w:hyperlink r:id="rId14">
        <w:r w:rsidRPr="00A475F1">
          <w:rPr>
            <w:rFonts w:eastAsia="Garamond"/>
            <w:color w:val="0563C1"/>
            <w:u w:val="single"/>
          </w:rPr>
          <w:t>https://doi.org/10.1016/0004-3702(95)00039-H</w:t>
        </w:r>
      </w:hyperlink>
      <w:r w:rsidRPr="00A475F1">
        <w:rPr>
          <w:rFonts w:eastAsia="Garamond"/>
        </w:rPr>
        <w:t xml:space="preserve"> </w:t>
      </w:r>
    </w:p>
    <w:p w14:paraId="256554B3" w14:textId="48D5B331" w:rsidR="00AE020C" w:rsidRPr="00A475F1" w:rsidRDefault="00DD722D" w:rsidP="00476EF7">
      <w:pPr>
        <w:pStyle w:val="TGEAdditionalReference"/>
        <w:rPr>
          <w:rFonts w:eastAsia="Garamond"/>
          <w:color w:val="000000"/>
        </w:rPr>
      </w:pPr>
      <w:r w:rsidRPr="00A475F1">
        <w:rPr>
          <w:rFonts w:eastAsia="Garamond"/>
        </w:rPr>
        <w:t>Book:</w:t>
      </w:r>
    </w:p>
    <w:p w14:paraId="3B6F14C5" w14:textId="19BBD339" w:rsidR="00AE020C" w:rsidRPr="00A475F1" w:rsidRDefault="00DD722D" w:rsidP="00BF22EA">
      <w:pPr>
        <w:pStyle w:val="TGENormalBody"/>
        <w:ind w:firstLine="426"/>
        <w:rPr>
          <w:rFonts w:eastAsia="Garamond"/>
          <w:color w:val="000000"/>
        </w:rPr>
      </w:pPr>
      <w:r w:rsidRPr="00A475F1">
        <w:rPr>
          <w:rFonts w:eastAsia="Garamond"/>
        </w:rPr>
        <w:t xml:space="preserve">Taleb, N. N. (2012). </w:t>
      </w:r>
      <w:r w:rsidRPr="00A475F1">
        <w:rPr>
          <w:rFonts w:eastAsia="Garamond"/>
          <w:i/>
        </w:rPr>
        <w:t>Antifragile: things that gain from disorder</w:t>
      </w:r>
      <w:r w:rsidRPr="00A475F1">
        <w:rPr>
          <w:rFonts w:eastAsia="Garamond"/>
        </w:rPr>
        <w:t>. Random House.</w:t>
      </w:r>
    </w:p>
    <w:p w14:paraId="2F7C96D2" w14:textId="5F57815F" w:rsidR="00AE020C" w:rsidRPr="00A475F1" w:rsidRDefault="00DD722D" w:rsidP="00476EF7">
      <w:pPr>
        <w:pStyle w:val="TGENormalBody"/>
        <w:rPr>
          <w:rFonts w:eastAsia="Garamond"/>
          <w:color w:val="000000"/>
        </w:rPr>
      </w:pPr>
      <w:r w:rsidRPr="00A475F1">
        <w:rPr>
          <w:rFonts w:eastAsia="Garamond"/>
        </w:rPr>
        <w:t xml:space="preserve">Agnes, M., &amp; Guralnik, D. B. (2002). </w:t>
      </w:r>
      <w:r w:rsidRPr="00A475F1">
        <w:rPr>
          <w:rFonts w:eastAsia="Garamond"/>
          <w:i/>
        </w:rPr>
        <w:t>Webster’s New World College Dictionary</w:t>
      </w:r>
      <w:r w:rsidRPr="00A475F1">
        <w:rPr>
          <w:rFonts w:eastAsia="Garamond"/>
        </w:rPr>
        <w:t xml:space="preserve"> (Fourth Edition). Wiley Publishing Inc.</w:t>
      </w:r>
    </w:p>
    <w:p w14:paraId="59B2B42E" w14:textId="7D7CE0B5" w:rsidR="00AE020C" w:rsidRPr="007073E6" w:rsidRDefault="00DD722D" w:rsidP="007073E6">
      <w:pPr>
        <w:pStyle w:val="TGEAdditionalReference"/>
        <w:rPr>
          <w:rFonts w:eastAsia="Garamond"/>
        </w:rPr>
      </w:pPr>
      <w:r w:rsidRPr="007073E6">
        <w:rPr>
          <w:rFonts w:eastAsia="Garamond"/>
        </w:rPr>
        <w:t>Conference Proceedings:</w:t>
      </w:r>
    </w:p>
    <w:p w14:paraId="37B723E6" w14:textId="2CD66401" w:rsidR="00AE020C" w:rsidRDefault="00DD722D" w:rsidP="004D591B">
      <w:pPr>
        <w:pStyle w:val="TGENormalBody"/>
        <w:ind w:firstLine="426"/>
        <w:rPr>
          <w:rFonts w:eastAsia="Garamond"/>
          <w:u w:val="single"/>
        </w:rPr>
      </w:pPr>
      <w:r w:rsidRPr="00A475F1">
        <w:rPr>
          <w:rFonts w:eastAsia="Garamond"/>
        </w:rPr>
        <w:t xml:space="preserve">Del Carmen Fernández Martínez, M., &amp; Fernández, A. (2019). AI in recruiting. Multi-agent systems architecture for ethical and legal auditing. </w:t>
      </w:r>
      <w:r w:rsidRPr="00A475F1">
        <w:rPr>
          <w:rFonts w:eastAsia="Garamond"/>
          <w:i/>
        </w:rPr>
        <w:t>IJCAI International Joint Conference on Artificial Intelligence</w:t>
      </w:r>
      <w:r w:rsidRPr="00A475F1">
        <w:rPr>
          <w:rFonts w:eastAsia="Garamond"/>
        </w:rPr>
        <w:t xml:space="preserve">, 2019-August, 6428–6429. </w:t>
      </w:r>
      <w:hyperlink r:id="rId15">
        <w:r w:rsidRPr="00A475F1">
          <w:rPr>
            <w:rFonts w:eastAsia="Garamond"/>
            <w:u w:val="single"/>
          </w:rPr>
          <w:t>https://doi.org/10.24963/ijcai.2019/903</w:t>
        </w:r>
      </w:hyperlink>
    </w:p>
    <w:p w14:paraId="37C75374" w14:textId="74D961DA" w:rsidR="00915F15" w:rsidRDefault="00915F15" w:rsidP="004D591B">
      <w:pPr>
        <w:pStyle w:val="TGENormalBody"/>
        <w:ind w:firstLine="426"/>
        <w:rPr>
          <w:rFonts w:eastAsia="Garamond"/>
          <w:u w:val="single"/>
        </w:rPr>
      </w:pPr>
    </w:p>
    <w:p w14:paraId="7476EC73" w14:textId="77777777" w:rsidR="00915F15" w:rsidRDefault="00915F15" w:rsidP="00915F15">
      <w:pPr>
        <w:pStyle w:val="TGENormalBody"/>
        <w:rPr>
          <w:rFonts w:eastAsia="Garamond"/>
          <w:b/>
          <w:bCs/>
        </w:rPr>
      </w:pPr>
      <w:r w:rsidRPr="00BF22EA">
        <w:rPr>
          <w:rFonts w:eastAsia="Garamond"/>
          <w:b/>
          <w:bCs/>
        </w:rPr>
        <w:t>Appendix:</w:t>
      </w:r>
    </w:p>
    <w:p w14:paraId="128B61C8" w14:textId="1978FCFB" w:rsidR="00915F15" w:rsidRPr="00915F15" w:rsidRDefault="00915F15">
      <w:pPr>
        <w:pStyle w:val="TGENormalBody"/>
      </w:pPr>
      <w:r>
        <w:rPr>
          <w:rFonts w:eastAsia="Garamond"/>
        </w:rPr>
        <w:t xml:space="preserve">Place here all supplementary material that support the main text but </w:t>
      </w:r>
      <w:r w:rsidR="000A3EB2">
        <w:rPr>
          <w:rFonts w:eastAsia="Garamond"/>
        </w:rPr>
        <w:t>are</w:t>
      </w:r>
      <w:r>
        <w:rPr>
          <w:rFonts w:eastAsia="Garamond"/>
        </w:rPr>
        <w:t xml:space="preserve"> too detailed to include in the body of the article. Typical examples are extended data tables, additional figure</w:t>
      </w:r>
      <w:r w:rsidR="000A3EB2">
        <w:rPr>
          <w:rFonts w:eastAsia="Garamond"/>
        </w:rPr>
        <w:t>s</w:t>
      </w:r>
      <w:r>
        <w:rPr>
          <w:rFonts w:eastAsia="Garamond"/>
        </w:rPr>
        <w:t xml:space="preserve"> that don’t support the body of the article directly, questionnaires, interview guides or full interviews, technical documentation, etc.</w:t>
      </w:r>
      <w:r w:rsidR="00962F9B">
        <w:rPr>
          <w:rFonts w:eastAsia="Garamond"/>
        </w:rPr>
        <w:t xml:space="preserve"> In</w:t>
      </w:r>
      <w:r w:rsidR="000A3EB2">
        <w:rPr>
          <w:rFonts w:eastAsia="Garamond"/>
        </w:rPr>
        <w:t xml:space="preserve"> </w:t>
      </w:r>
      <w:r w:rsidR="00962F9B">
        <w:rPr>
          <w:rFonts w:eastAsia="Garamond"/>
        </w:rPr>
        <w:t>case more than one appendix is used, they should be labelled sequentially (Appendix A, Appendix B, etc.). Tables and figures in this section shall be numbered separately from those in the main text. All appendices shall be cited in the text.</w:t>
      </w:r>
    </w:p>
    <w:p w14:paraId="17DD301A" w14:textId="77777777" w:rsidR="008E6626" w:rsidRDefault="008E6626" w:rsidP="1305E20D">
      <w:pPr>
        <w:pBdr>
          <w:top w:val="nil"/>
          <w:left w:val="nil"/>
          <w:bottom w:val="nil"/>
          <w:right w:val="nil"/>
          <w:between w:val="nil"/>
        </w:pBdr>
        <w:spacing w:after="120" w:line="240" w:lineRule="auto"/>
      </w:pPr>
    </w:p>
    <w:p w14:paraId="1247389E" w14:textId="207B79AB" w:rsidR="00AE020C" w:rsidRPr="00A475F1" w:rsidRDefault="008E6626" w:rsidP="00BF22EA">
      <w:pPr>
        <w:ind w:firstLine="0"/>
        <w:rPr>
          <w:color w:val="000000"/>
        </w:rPr>
      </w:pPr>
      <w:r w:rsidRPr="008E6626">
        <w:rPr>
          <w:noProof/>
          <w:szCs w:val="20"/>
          <w:lang w:val="hu-HU" w:eastAsia="hu-HU"/>
        </w:rPr>
        <w:drawing>
          <wp:anchor distT="0" distB="0" distL="114300" distR="114300" simplePos="0" relativeHeight="251658240" behindDoc="0" locked="0" layoutInCell="1" allowOverlap="1" wp14:anchorId="68D2399A" wp14:editId="53D26834">
            <wp:simplePos x="0" y="0"/>
            <wp:positionH relativeFrom="column">
              <wp:posOffset>9525</wp:posOffset>
            </wp:positionH>
            <wp:positionV relativeFrom="paragraph">
              <wp:posOffset>24765</wp:posOffset>
            </wp:positionV>
            <wp:extent cx="676800" cy="237600"/>
            <wp:effectExtent l="0" t="0" r="9525" b="0"/>
            <wp:wrapSquare wrapText="bothSides"/>
            <wp:docPr id="3" name="Kép 3" descr="A black and white sign with a person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ép 3" descr="A black and white sign with a person in a circle&#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76800" cy="237600"/>
                    </a:xfrm>
                    <a:prstGeom prst="rect">
                      <a:avLst/>
                    </a:prstGeom>
                  </pic:spPr>
                </pic:pic>
              </a:graphicData>
            </a:graphic>
            <wp14:sizeRelH relativeFrom="page">
              <wp14:pctWidth>0</wp14:pctWidth>
            </wp14:sizeRelH>
            <wp14:sizeRelV relativeFrom="page">
              <wp14:pctHeight>0</wp14:pctHeight>
            </wp14:sizeRelV>
          </wp:anchor>
        </w:drawing>
      </w:r>
      <w:r w:rsidRPr="008E6626">
        <w:rPr>
          <w:szCs w:val="20"/>
        </w:rPr>
        <w:t>This article is an open access article distributed under the terms and conditions of the Creative Commons Attribution NonCommercial (</w:t>
      </w:r>
      <w:hyperlink r:id="rId17" w:history="1">
        <w:r w:rsidRPr="008E6626">
          <w:rPr>
            <w:szCs w:val="20"/>
          </w:rPr>
          <w:t>CC BY-NC 4.0</w:t>
        </w:r>
      </w:hyperlink>
      <w:r w:rsidRPr="008E6626">
        <w:rPr>
          <w:szCs w:val="20"/>
        </w:rPr>
        <w:t>) license.</w:t>
      </w:r>
    </w:p>
    <w:sectPr w:rsidR="00AE020C" w:rsidRPr="00A475F1" w:rsidSect="00322F57">
      <w:headerReference w:type="even" r:id="rId18"/>
      <w:headerReference w:type="default" r:id="rId19"/>
      <w:footerReference w:type="even" r:id="rId20"/>
      <w:footerReference w:type="default" r:id="rId21"/>
      <w:headerReference w:type="first" r:id="rId22"/>
      <w:footerReference w:type="first" r:id="rId23"/>
      <w:pgSz w:w="11900" w:h="16840"/>
      <w:pgMar w:top="1132" w:right="1446" w:bottom="1440" w:left="1440" w:header="720" w:footer="28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4295B" w14:textId="77777777" w:rsidR="00550520" w:rsidRDefault="00550520" w:rsidP="00FA6239">
      <w:pPr>
        <w:spacing w:line="240" w:lineRule="auto"/>
      </w:pPr>
      <w:r>
        <w:separator/>
      </w:r>
    </w:p>
  </w:endnote>
  <w:endnote w:type="continuationSeparator" w:id="0">
    <w:p w14:paraId="51453129" w14:textId="77777777" w:rsidR="00550520" w:rsidRDefault="00550520" w:rsidP="00FA6239">
      <w:pPr>
        <w:spacing w:line="240" w:lineRule="auto"/>
      </w:pPr>
      <w:r>
        <w:continuationSeparator/>
      </w:r>
    </w:p>
  </w:endnote>
  <w:endnote w:type="continuationNotice" w:id="1">
    <w:p w14:paraId="3A03D1C6" w14:textId="77777777" w:rsidR="00550520" w:rsidRDefault="0055052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Garamond">
    <w:panose1 w:val="02020404030301010803"/>
    <w:charset w:val="EE"/>
    <w:family w:val="roman"/>
    <w:pitch w:val="variable"/>
    <w:sig w:usb0="00000287" w:usb1="00000000" w:usb2="00000000" w:usb3="00000000" w:csb0="0000009F" w:csb1="00000000"/>
    <w:embedRegular r:id="rId1" w:fontKey="{69C660C2-A02B-4BAA-A5BC-FE20EF1D58A7}"/>
    <w:embedBold r:id="rId2" w:fontKey="{ABA66AE9-2149-4215-8DE1-5C4FB10F102E}"/>
    <w:embedItalic r:id="rId3" w:fontKey="{7943AC9B-EB96-49C2-B918-C4549D14FD46}"/>
  </w:font>
  <w:font w:name="Calibri Light">
    <w:panose1 w:val="020F0302020204030204"/>
    <w:charset w:val="EE"/>
    <w:family w:val="swiss"/>
    <w:pitch w:val="variable"/>
    <w:sig w:usb0="E4002EFF" w:usb1="C200247B" w:usb2="00000009" w:usb3="00000000" w:csb0="000001FF" w:csb1="00000000"/>
    <w:embedRegular r:id="rId4" w:fontKey="{9843A56A-792A-461B-A149-D2587C0C868B}"/>
  </w:font>
  <w:font w:name="Tahoma">
    <w:panose1 w:val="020B0604030504040204"/>
    <w:charset w:val="EE"/>
    <w:family w:val="swiss"/>
    <w:pitch w:val="variable"/>
    <w:sig w:usb0="E1002EFF" w:usb1="C000605B" w:usb2="00000029" w:usb3="00000000" w:csb0="000101FF" w:csb1="00000000"/>
    <w:embedRegular r:id="rId5" w:fontKey="{4A7057FE-F313-4041-A2A1-8D79ACFDB01F}"/>
  </w:font>
  <w:font w:name="Calibri">
    <w:panose1 w:val="020F0502020204030204"/>
    <w:charset w:val="EE"/>
    <w:family w:val="swiss"/>
    <w:pitch w:val="variable"/>
    <w:sig w:usb0="E4002EFF" w:usb1="C200247B" w:usb2="00000009" w:usb3="00000000" w:csb0="000001FF" w:csb1="00000000"/>
    <w:embedRegular r:id="rId6" w:fontKey="{D23E76F0-60FD-40CA-8BD9-58261EE7A1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Oldalszm"/>
      </w:rPr>
      <w:id w:val="-532115861"/>
      <w:docPartObj>
        <w:docPartGallery w:val="Page Numbers (Bottom of Page)"/>
        <w:docPartUnique/>
      </w:docPartObj>
    </w:sdtPr>
    <w:sdtContent>
      <w:p w14:paraId="4D148D22" w14:textId="7EE346EB" w:rsidR="00915CB1" w:rsidRDefault="00915CB1" w:rsidP="00DD722D">
        <w:pPr>
          <w:pStyle w:val="llb"/>
          <w:framePr w:wrap="none" w:vAnchor="text" w:hAnchor="margin" w:y="1"/>
          <w:rPr>
            <w:rStyle w:val="Oldalszm"/>
          </w:rPr>
        </w:pPr>
        <w:r>
          <w:rPr>
            <w:rStyle w:val="Oldalszm"/>
          </w:rPr>
          <w:fldChar w:fldCharType="begin"/>
        </w:r>
        <w:r>
          <w:rPr>
            <w:rStyle w:val="Oldalszm"/>
          </w:rPr>
          <w:instrText xml:space="preserve"> PAGE </w:instrText>
        </w:r>
        <w:r>
          <w:rPr>
            <w:rStyle w:val="Oldalszm"/>
          </w:rPr>
          <w:fldChar w:fldCharType="end"/>
        </w:r>
      </w:p>
    </w:sdtContent>
  </w:sdt>
  <w:p w14:paraId="2310B1EF" w14:textId="0BE436BC" w:rsidR="00591CD2" w:rsidRDefault="00591CD2">
    <w:pPr>
      <w:pStyle w:val="llb"/>
      <w:jc w:val="center"/>
      <w:rPr>
        <w:caps/>
        <w:noProof/>
        <w:color w:val="4472C4" w:themeColor="accent1"/>
      </w:rPr>
    </w:pPr>
  </w:p>
  <w:p w14:paraId="166C072F" w14:textId="77777777" w:rsidR="00591CD2" w:rsidRDefault="00591CD2">
    <w:pPr>
      <w:pStyle w:val="llb"/>
    </w:pPr>
  </w:p>
  <w:p w14:paraId="5CD7BA9D" w14:textId="77777777" w:rsidR="00DD722D" w:rsidRDefault="00DD722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326984"/>
      <w:docPartObj>
        <w:docPartGallery w:val="Page Numbers (Bottom of Page)"/>
        <w:docPartUnique/>
      </w:docPartObj>
    </w:sdtPr>
    <w:sdtContent>
      <w:p w14:paraId="2477945E" w14:textId="68B201E6" w:rsidR="000C5C10" w:rsidRDefault="000C5C10">
        <w:pPr>
          <w:pStyle w:val="llb"/>
          <w:jc w:val="right"/>
        </w:pPr>
        <w:r>
          <w:rPr>
            <w:noProof/>
            <w:lang w:val="hu-HU" w:eastAsia="hu-HU"/>
          </w:rPr>
          <mc:AlternateContent>
            <mc:Choice Requires="wps">
              <w:drawing>
                <wp:anchor distT="0" distB="0" distL="114300" distR="114300" simplePos="0" relativeHeight="251661317" behindDoc="0" locked="0" layoutInCell="1" allowOverlap="1" wp14:anchorId="20E4FBCC" wp14:editId="18A1C066">
                  <wp:simplePos x="0" y="0"/>
                  <wp:positionH relativeFrom="margin">
                    <wp:align>left</wp:align>
                  </wp:positionH>
                  <wp:positionV relativeFrom="paragraph">
                    <wp:posOffset>13970</wp:posOffset>
                  </wp:positionV>
                  <wp:extent cx="2553335" cy="696595"/>
                  <wp:effectExtent l="0" t="0" r="0" b="0"/>
                  <wp:wrapNone/>
                  <wp:docPr id="1" name="Text Box 1"/>
                  <wp:cNvGraphicFramePr/>
                  <a:graphic xmlns:a="http://schemas.openxmlformats.org/drawingml/2006/main">
                    <a:graphicData uri="http://schemas.microsoft.com/office/word/2010/wordprocessingShape">
                      <wps:wsp>
                        <wps:cNvSpPr txBox="1"/>
                        <wps:spPr>
                          <a:xfrm>
                            <a:off x="0" y="0"/>
                            <a:ext cx="2553335" cy="696595"/>
                          </a:xfrm>
                          <a:prstGeom prst="rect">
                            <a:avLst/>
                          </a:prstGeom>
                          <a:noFill/>
                          <a:ln w="6350">
                            <a:noFill/>
                          </a:ln>
                        </wps:spPr>
                        <wps:txbx>
                          <w:txbxContent>
                            <w:p w14:paraId="2D532118" w14:textId="77777777" w:rsidR="000C5C10" w:rsidRPr="00915CB1" w:rsidRDefault="000C5C10" w:rsidP="000C5C10">
                              <w:pPr>
                                <w:ind w:firstLine="0"/>
                                <w:jc w:val="left"/>
                                <w:rPr>
                                  <w:sz w:val="18"/>
                                  <w:szCs w:val="18"/>
                                </w:rPr>
                              </w:pPr>
                              <w:r w:rsidRPr="00915CB1">
                                <w:rPr>
                                  <w:sz w:val="18"/>
                                  <w:szCs w:val="18"/>
                                </w:rPr>
                                <w:t xml:space="preserve">Publisher name: </w:t>
                              </w:r>
                              <w:r>
                                <w:rPr>
                                  <w:sz w:val="18"/>
                                  <w:szCs w:val="18"/>
                                </w:rPr>
                                <w:t>Széchenyi István University</w:t>
                              </w:r>
                            </w:p>
                            <w:p w14:paraId="6929733A" w14:textId="77777777" w:rsidR="000C5C10" w:rsidRPr="00915CB1" w:rsidRDefault="000C5C10" w:rsidP="000C5C10">
                              <w:pPr>
                                <w:ind w:firstLine="0"/>
                                <w:jc w:val="left"/>
                                <w:rPr>
                                  <w:sz w:val="18"/>
                                  <w:szCs w:val="18"/>
                                </w:rPr>
                              </w:pPr>
                              <w:r w:rsidRPr="00915CB1">
                                <w:rPr>
                                  <w:sz w:val="18"/>
                                  <w:szCs w:val="18"/>
                                </w:rPr>
                                <w:t>ISSN:</w:t>
                              </w:r>
                              <w:r>
                                <w:rPr>
                                  <w:sz w:val="18"/>
                                  <w:szCs w:val="18"/>
                                </w:rPr>
                                <w:t xml:space="preserve"> </w:t>
                              </w:r>
                              <w:r w:rsidRPr="00E2506C">
                                <w:rPr>
                                  <w:sz w:val="18"/>
                                  <w:szCs w:val="18"/>
                                </w:rPr>
                                <w:t>3058-1079 (Online)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E4FBCC" id="_x0000_t202" coordsize="21600,21600" o:spt="202" path="m,l,21600r21600,l21600,xe">
                  <v:stroke joinstyle="miter"/>
                  <v:path gradientshapeok="t" o:connecttype="rect"/>
                </v:shapetype>
                <v:shape id="Text Box 1" o:spid="_x0000_s1026" type="#_x0000_t202" style="position:absolute;left:0;text-align:left;margin-left:0;margin-top:1.1pt;width:201.05pt;height:54.85pt;z-index:25166131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" filled="f" stroked="f" strokeweight=".5pt">
                  <v:textbox>
                    <w:txbxContent>
                      <w:p w14:paraId="2D532118" w14:textId="77777777" w:rsidR="000C5C10" w:rsidRPr="00915CB1" w:rsidRDefault="000C5C10" w:rsidP="000C5C10">
                        <w:pPr>
                          <w:ind w:firstLine="0"/>
                          <w:jc w:val="left"/>
                          <w:rPr>
                            <w:sz w:val="18"/>
                            <w:szCs w:val="18"/>
                          </w:rPr>
                        </w:pPr>
                        <w:r w:rsidRPr="00915CB1">
                          <w:rPr>
                            <w:sz w:val="18"/>
                            <w:szCs w:val="18"/>
                          </w:rPr>
                          <w:t xml:space="preserve">Publisher name: </w:t>
                        </w:r>
                        <w:r>
                          <w:rPr>
                            <w:sz w:val="18"/>
                            <w:szCs w:val="18"/>
                          </w:rPr>
                          <w:t>Széchenyi István University</w:t>
                        </w:r>
                      </w:p>
                      <w:p w14:paraId="6929733A" w14:textId="77777777" w:rsidR="000C5C10" w:rsidRPr="00915CB1" w:rsidRDefault="000C5C10" w:rsidP="000C5C10">
                        <w:pPr>
                          <w:ind w:firstLine="0"/>
                          <w:jc w:val="left"/>
                          <w:rPr>
                            <w:sz w:val="18"/>
                            <w:szCs w:val="18"/>
                          </w:rPr>
                        </w:pPr>
                        <w:r w:rsidRPr="00915CB1">
                          <w:rPr>
                            <w:sz w:val="18"/>
                            <w:szCs w:val="18"/>
                          </w:rPr>
                          <w:t>ISSN:</w:t>
                        </w:r>
                        <w:r>
                          <w:rPr>
                            <w:sz w:val="18"/>
                            <w:szCs w:val="18"/>
                          </w:rPr>
                          <w:t xml:space="preserve"> </w:t>
                        </w:r>
                        <w:r w:rsidRPr="00E2506C">
                          <w:rPr>
                            <w:sz w:val="18"/>
                            <w:szCs w:val="18"/>
                          </w:rPr>
                          <w:t>3058-1079 (Online)</w:t>
                        </w:r>
                      </w:p>
                    </w:txbxContent>
                  </v:textbox>
                  <w10:wrap anchorx="margin"/>
                </v:shape>
              </w:pict>
            </mc:Fallback>
          </mc:AlternateContent>
        </w:r>
      </w:p>
      <w:p w14:paraId="1EF7D643" w14:textId="5BCD4E62" w:rsidR="000C5C10" w:rsidRDefault="000C5C10">
        <w:pPr>
          <w:pStyle w:val="llb"/>
          <w:jc w:val="right"/>
        </w:pPr>
      </w:p>
      <w:p w14:paraId="2D3F730E" w14:textId="2112C818" w:rsidR="000C5C10" w:rsidRDefault="00000000">
        <w:pPr>
          <w:pStyle w:val="llb"/>
          <w:jc w:val="right"/>
        </w:pPr>
      </w:p>
    </w:sdtContent>
  </w:sdt>
  <w:p w14:paraId="201C85C2" w14:textId="6018FBDC" w:rsidR="00DD722D" w:rsidRDefault="00DD722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9741497"/>
      <w:docPartObj>
        <w:docPartGallery w:val="Page Numbers (Bottom of Page)"/>
        <w:docPartUnique/>
      </w:docPartObj>
    </w:sdtPr>
    <w:sdtContent>
      <w:p w14:paraId="6B38E086" w14:textId="3CEBB37C" w:rsidR="000C5C10" w:rsidRDefault="000C5C10">
        <w:pPr>
          <w:pStyle w:val="llb"/>
          <w:jc w:val="right"/>
        </w:pPr>
        <w:r>
          <w:rPr>
            <w:noProof/>
            <w:lang w:val="hu-HU" w:eastAsia="hu-HU"/>
          </w:rPr>
          <mc:AlternateContent>
            <mc:Choice Requires="wps">
              <w:drawing>
                <wp:anchor distT="0" distB="0" distL="114300" distR="114300" simplePos="0" relativeHeight="251658245" behindDoc="0" locked="0" layoutInCell="1" allowOverlap="1" wp14:anchorId="277DEA52" wp14:editId="63065DFA">
                  <wp:simplePos x="0" y="0"/>
                  <wp:positionH relativeFrom="margin">
                    <wp:align>left</wp:align>
                  </wp:positionH>
                  <wp:positionV relativeFrom="paragraph">
                    <wp:posOffset>12700</wp:posOffset>
                  </wp:positionV>
                  <wp:extent cx="2553335" cy="696685"/>
                  <wp:effectExtent l="0" t="0" r="0" b="0"/>
                  <wp:wrapNone/>
                  <wp:docPr id="1778110566" name="Text Box 1"/>
                  <wp:cNvGraphicFramePr/>
                  <a:graphic xmlns:a="http://schemas.openxmlformats.org/drawingml/2006/main">
                    <a:graphicData uri="http://schemas.microsoft.com/office/word/2010/wordprocessingShape">
                      <wps:wsp>
                        <wps:cNvSpPr txBox="1"/>
                        <wps:spPr>
                          <a:xfrm>
                            <a:off x="0" y="0"/>
                            <a:ext cx="2553335" cy="696685"/>
                          </a:xfrm>
                          <a:prstGeom prst="rect">
                            <a:avLst/>
                          </a:prstGeom>
                          <a:noFill/>
                          <a:ln w="6350">
                            <a:noFill/>
                          </a:ln>
                        </wps:spPr>
                        <wps:txbx>
                          <w:txbxContent>
                            <w:p w14:paraId="1F377509" w14:textId="77777777" w:rsidR="00437F1A" w:rsidRPr="00915CB1" w:rsidRDefault="00437F1A" w:rsidP="000C5C10">
                              <w:pPr>
                                <w:ind w:firstLine="0"/>
                                <w:jc w:val="left"/>
                                <w:rPr>
                                  <w:sz w:val="18"/>
                                  <w:szCs w:val="18"/>
                                </w:rPr>
                              </w:pPr>
                              <w:r w:rsidRPr="00915CB1">
                                <w:rPr>
                                  <w:sz w:val="18"/>
                                  <w:szCs w:val="18"/>
                                </w:rPr>
                                <w:t xml:space="preserve">Publisher name: </w:t>
                              </w:r>
                              <w:r>
                                <w:rPr>
                                  <w:sz w:val="18"/>
                                  <w:szCs w:val="18"/>
                                </w:rPr>
                                <w:t>Széchenyi István University</w:t>
                              </w:r>
                            </w:p>
                            <w:p w14:paraId="0CF12FB4" w14:textId="248AE5FF" w:rsidR="00915CB1" w:rsidRDefault="00437F1A" w:rsidP="000C5C10">
                              <w:pPr>
                                <w:ind w:firstLine="0"/>
                                <w:jc w:val="left"/>
                                <w:rPr>
                                  <w:sz w:val="18"/>
                                  <w:szCs w:val="18"/>
                                </w:rPr>
                              </w:pPr>
                              <w:r w:rsidRPr="00915CB1">
                                <w:rPr>
                                  <w:sz w:val="18"/>
                                  <w:szCs w:val="18"/>
                                </w:rPr>
                                <w:t>ISSN:</w:t>
                              </w:r>
                              <w:r>
                                <w:rPr>
                                  <w:sz w:val="18"/>
                                  <w:szCs w:val="18"/>
                                </w:rPr>
                                <w:t xml:space="preserve"> </w:t>
                              </w:r>
                              <w:r w:rsidRPr="00E2506C">
                                <w:rPr>
                                  <w:sz w:val="18"/>
                                  <w:szCs w:val="18"/>
                                </w:rPr>
                                <w:t>3058-1079 (Online)</w:t>
                              </w:r>
                            </w:p>
                            <w:p w14:paraId="7FA61F61" w14:textId="00826C9D" w:rsidR="00D2757C" w:rsidRPr="00D2757C" w:rsidRDefault="00D2757C" w:rsidP="000C5C10">
                              <w:pPr>
                                <w:ind w:firstLine="0"/>
                                <w:jc w:val="left"/>
                                <w:rPr>
                                  <w:sz w:val="18"/>
                                  <w:szCs w:val="18"/>
                                </w:rPr>
                              </w:pPr>
                              <w:hyperlink r:id="rId1" w:history="1">
                                <w:r w:rsidRPr="00D2757C">
                                  <w:rPr>
                                    <w:rStyle w:val="Hiperhivatkozs"/>
                                    <w:rFonts w:ascii="Garamond" w:hAnsi="Garamond"/>
                                    <w:sz w:val="18"/>
                                    <w:szCs w:val="18"/>
                                  </w:rPr>
                                  <w:t>https://doi.org/10.1186/s13326-017-0123-3</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7DEA52" id="_x0000_t202" coordsize="21600,21600" o:spt="202" path="m,l,21600r21600,l21600,xe">
                  <v:stroke joinstyle="miter"/>
                  <v:path gradientshapeok="t" o:connecttype="rect"/>
                </v:shapetype>
                <v:shape id="_x0000_s1027" type="#_x0000_t202" style="position:absolute;left:0;text-align:left;margin-left:0;margin-top:1pt;width:201.05pt;height:54.85pt;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" filled="f" stroked="f" strokeweight=".5pt">
                  <v:textbox>
                    <w:txbxContent>
                      <w:p w14:paraId="1F377509" w14:textId="77777777" w:rsidR="00437F1A" w:rsidRPr="00915CB1" w:rsidRDefault="00437F1A" w:rsidP="000C5C10">
                        <w:pPr>
                          <w:ind w:firstLine="0"/>
                          <w:jc w:val="left"/>
                          <w:rPr>
                            <w:sz w:val="18"/>
                            <w:szCs w:val="18"/>
                          </w:rPr>
                        </w:pPr>
                        <w:r w:rsidRPr="00915CB1">
                          <w:rPr>
                            <w:sz w:val="18"/>
                            <w:szCs w:val="18"/>
                          </w:rPr>
                          <w:t xml:space="preserve">Publisher name: </w:t>
                        </w:r>
                        <w:r>
                          <w:rPr>
                            <w:sz w:val="18"/>
                            <w:szCs w:val="18"/>
                          </w:rPr>
                          <w:t>Széchenyi István University</w:t>
                        </w:r>
                      </w:p>
                      <w:p w14:paraId="0CF12FB4" w14:textId="248AE5FF" w:rsidR="00915CB1" w:rsidRDefault="00437F1A" w:rsidP="000C5C10">
                        <w:pPr>
                          <w:ind w:firstLine="0"/>
                          <w:jc w:val="left"/>
                          <w:rPr>
                            <w:sz w:val="18"/>
                            <w:szCs w:val="18"/>
                          </w:rPr>
                        </w:pPr>
                        <w:r w:rsidRPr="00915CB1">
                          <w:rPr>
                            <w:sz w:val="18"/>
                            <w:szCs w:val="18"/>
                          </w:rPr>
                          <w:t>ISSN:</w:t>
                        </w:r>
                        <w:r>
                          <w:rPr>
                            <w:sz w:val="18"/>
                            <w:szCs w:val="18"/>
                          </w:rPr>
                          <w:t xml:space="preserve"> </w:t>
                        </w:r>
                        <w:r w:rsidRPr="00E2506C">
                          <w:rPr>
                            <w:sz w:val="18"/>
                            <w:szCs w:val="18"/>
                          </w:rPr>
                          <w:t>3058-1079 (Online)</w:t>
                        </w:r>
                      </w:p>
                      <w:p w14:paraId="7FA61F61" w14:textId="00826C9D" w:rsidR="00D2757C" w:rsidRPr="00D2757C" w:rsidRDefault="00D2757C" w:rsidP="000C5C10">
                        <w:pPr>
                          <w:ind w:firstLine="0"/>
                          <w:jc w:val="left"/>
                          <w:rPr>
                            <w:sz w:val="18"/>
                            <w:szCs w:val="18"/>
                          </w:rPr>
                        </w:pPr>
                        <w:hyperlink r:id="rId2" w:history="1">
                          <w:r w:rsidRPr="00D2757C">
                            <w:rPr>
                              <w:rStyle w:val="Hiperhivatkozs"/>
                              <w:rFonts w:ascii="Garamond" w:hAnsi="Garamond"/>
                              <w:sz w:val="18"/>
                              <w:szCs w:val="18"/>
                            </w:rPr>
                            <w:t>https://doi.org/10.1186/s13326-017-0123-3</w:t>
                          </w:r>
                        </w:hyperlink>
                      </w:p>
                    </w:txbxContent>
                  </v:textbox>
                  <w10:wrap anchorx="margin"/>
                </v:shape>
              </w:pict>
            </mc:Fallback>
          </mc:AlternateContent>
        </w:r>
      </w:p>
      <w:p w14:paraId="24E338FA" w14:textId="4B1FF4E8" w:rsidR="000C5C10" w:rsidRDefault="000C5C10">
        <w:pPr>
          <w:pStyle w:val="llb"/>
          <w:jc w:val="right"/>
        </w:pPr>
      </w:p>
      <w:p w14:paraId="3868AD1E" w14:textId="3BB83558" w:rsidR="000C5C10" w:rsidRDefault="00000000">
        <w:pPr>
          <w:pStyle w:val="llb"/>
          <w:jc w:val="right"/>
        </w:pPr>
      </w:p>
    </w:sdtContent>
  </w:sdt>
  <w:p w14:paraId="522C1C28" w14:textId="77777777" w:rsidR="00DD722D" w:rsidRDefault="00DD72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8DC09" w14:textId="77777777" w:rsidR="00550520" w:rsidRDefault="00550520" w:rsidP="00FA6239">
      <w:pPr>
        <w:spacing w:line="240" w:lineRule="auto"/>
      </w:pPr>
      <w:r>
        <w:separator/>
      </w:r>
    </w:p>
  </w:footnote>
  <w:footnote w:type="continuationSeparator" w:id="0">
    <w:p w14:paraId="1F458E59" w14:textId="77777777" w:rsidR="00550520" w:rsidRDefault="00550520" w:rsidP="00FA6239">
      <w:pPr>
        <w:spacing w:line="240" w:lineRule="auto"/>
      </w:pPr>
      <w:r>
        <w:continuationSeparator/>
      </w:r>
    </w:p>
  </w:footnote>
  <w:footnote w:type="continuationNotice" w:id="1">
    <w:p w14:paraId="2BAB8B63" w14:textId="77777777" w:rsidR="00550520" w:rsidRDefault="0055052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53824" w14:textId="761B3AA2" w:rsidR="004C2EB5" w:rsidRPr="006A5692" w:rsidRDefault="004C2EB5" w:rsidP="00517EC4">
    <w:pPr>
      <w:tabs>
        <w:tab w:val="right" w:pos="8931"/>
      </w:tabs>
      <w:ind w:firstLine="0"/>
      <w:rPr>
        <w:sz w:val="16"/>
        <w:szCs w:val="16"/>
      </w:rPr>
    </w:pPr>
    <w:r w:rsidRPr="006A5692">
      <w:rPr>
        <w:sz w:val="16"/>
        <w:szCs w:val="16"/>
      </w:rPr>
      <w:t>T É R – G A Z D A S Á G – E M B E R</w:t>
    </w:r>
    <w:r w:rsidRPr="006A5692">
      <w:rPr>
        <w:sz w:val="16"/>
        <w:szCs w:val="16"/>
      </w:rPr>
      <w:tab/>
    </w:r>
    <w:proofErr w:type="spellStart"/>
    <w:r w:rsidRPr="006A5692">
      <w:rPr>
        <w:i/>
        <w:sz w:val="16"/>
        <w:szCs w:val="10"/>
        <w:lang w:val="hu-HU"/>
      </w:rPr>
      <w:t>Vol</w:t>
    </w:r>
    <w:proofErr w:type="spellEnd"/>
    <w:r w:rsidRPr="006A5692">
      <w:rPr>
        <w:i/>
        <w:sz w:val="16"/>
        <w:szCs w:val="10"/>
        <w:lang w:val="hu-HU"/>
      </w:rPr>
      <w:t>. XX, No. Y, pp. ZZ-ZZ, 20XX</w:t>
    </w:r>
  </w:p>
  <w:p w14:paraId="042F0167" w14:textId="6EDAB562" w:rsidR="00FC396C" w:rsidRDefault="00650A6D" w:rsidP="00517EC4">
    <w:pPr>
      <w:pBdr>
        <w:bottom w:val="single" w:sz="12" w:space="1" w:color="auto"/>
      </w:pBdr>
      <w:tabs>
        <w:tab w:val="right" w:pos="8931"/>
      </w:tabs>
      <w:ind w:firstLine="0"/>
      <w:jc w:val="left"/>
      <w:rPr>
        <w:sz w:val="15"/>
        <w:szCs w:val="15"/>
      </w:rPr>
    </w:pPr>
    <w:r w:rsidRPr="006A5692">
      <w:rPr>
        <w:sz w:val="16"/>
        <w:szCs w:val="16"/>
      </w:rPr>
      <w:t xml:space="preserve">Journal of Region, Society, and Economy </w:t>
    </w:r>
    <w:r w:rsidR="006A5692" w:rsidRPr="006A5692">
      <w:rPr>
        <w:sz w:val="16"/>
        <w:szCs w:val="16"/>
      </w:rPr>
      <w:tab/>
    </w:r>
    <w:hyperlink r:id="rId1" w:history="1">
      <w:r w:rsidR="006A5692" w:rsidRPr="00CE0B59">
        <w:rPr>
          <w:rStyle w:val="Hiperhivatkozs"/>
          <w:rFonts w:ascii="Garamond" w:hAnsi="Garamond"/>
          <w:sz w:val="15"/>
          <w:szCs w:val="15"/>
        </w:rPr>
        <w:t>https://doi.org/10.1186/s13326-017-0123-3</w:t>
      </w:r>
    </w:hyperlink>
  </w:p>
  <w:p w14:paraId="5FCA1C0A" w14:textId="77777777" w:rsidR="006A5692" w:rsidRPr="006A5692" w:rsidRDefault="006A5692" w:rsidP="006A5692">
    <w:pPr>
      <w:tabs>
        <w:tab w:val="right" w:pos="8505"/>
      </w:tabs>
      <w:ind w:firstLine="0"/>
      <w:jc w:val="lef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8D928" w14:textId="7DC889D2" w:rsidR="00A13C2A" w:rsidRPr="006A5692" w:rsidRDefault="00A13C2A" w:rsidP="00A13C2A">
    <w:pPr>
      <w:tabs>
        <w:tab w:val="right" w:pos="8931"/>
      </w:tabs>
      <w:ind w:firstLine="0"/>
      <w:rPr>
        <w:sz w:val="16"/>
        <w:szCs w:val="16"/>
      </w:rPr>
    </w:pPr>
    <w:r w:rsidRPr="006A5692">
      <w:rPr>
        <w:sz w:val="16"/>
        <w:szCs w:val="16"/>
      </w:rPr>
      <w:t>T É R – G A Z D A S Á G – E M B E R</w:t>
    </w:r>
    <w:r w:rsidRPr="006A5692">
      <w:rPr>
        <w:sz w:val="16"/>
        <w:szCs w:val="16"/>
      </w:rPr>
      <w:tab/>
    </w:r>
    <w:proofErr w:type="spellStart"/>
    <w:r w:rsidRPr="006A5692">
      <w:rPr>
        <w:i/>
        <w:sz w:val="16"/>
        <w:szCs w:val="10"/>
        <w:lang w:val="hu-HU"/>
      </w:rPr>
      <w:t>Vol</w:t>
    </w:r>
    <w:proofErr w:type="spellEnd"/>
    <w:r w:rsidRPr="006A5692">
      <w:rPr>
        <w:i/>
        <w:sz w:val="16"/>
        <w:szCs w:val="10"/>
        <w:lang w:val="hu-HU"/>
      </w:rPr>
      <w:t>. XX, No. Y, pp. ZZ-ZZ, 20XX</w:t>
    </w:r>
  </w:p>
  <w:p w14:paraId="392FC3D9" w14:textId="4BBBB766" w:rsidR="00A13C2A" w:rsidRDefault="00A13C2A" w:rsidP="00A13C2A">
    <w:pPr>
      <w:pBdr>
        <w:bottom w:val="single" w:sz="12" w:space="1" w:color="auto"/>
      </w:pBdr>
      <w:tabs>
        <w:tab w:val="right" w:pos="8931"/>
      </w:tabs>
      <w:ind w:firstLine="0"/>
      <w:jc w:val="left"/>
      <w:rPr>
        <w:sz w:val="15"/>
        <w:szCs w:val="15"/>
      </w:rPr>
    </w:pPr>
    <w:r w:rsidRPr="006A5692">
      <w:rPr>
        <w:sz w:val="16"/>
        <w:szCs w:val="16"/>
      </w:rPr>
      <w:t xml:space="preserve">Journal of Region, Society and Economy </w:t>
    </w:r>
    <w:r w:rsidRPr="006A5692">
      <w:rPr>
        <w:sz w:val="16"/>
        <w:szCs w:val="16"/>
      </w:rPr>
      <w:tab/>
    </w:r>
    <w:hyperlink r:id="rId1" w:history="1">
      <w:r w:rsidRPr="00CE0B59">
        <w:rPr>
          <w:rStyle w:val="Hiperhivatkozs"/>
          <w:rFonts w:ascii="Garamond" w:hAnsi="Garamond"/>
          <w:sz w:val="15"/>
          <w:szCs w:val="15"/>
        </w:rPr>
        <w:t>https://doi.org/10.1186/s13326-017-0123-3</w:t>
      </w:r>
    </w:hyperlink>
  </w:p>
  <w:p w14:paraId="064C4AE2" w14:textId="77777777" w:rsidR="00DD722D" w:rsidRDefault="00DD722D" w:rsidP="009E76EF">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62B6B" w14:textId="01D0EE81" w:rsidR="00214537" w:rsidRDefault="00E807B8">
    <w:pPr>
      <w:pStyle w:val="lfej"/>
    </w:pPr>
    <w:r>
      <w:rPr>
        <w:noProof/>
        <w:lang w:val="hu-HU" w:eastAsia="hu-HU"/>
      </w:rPr>
      <w:drawing>
        <wp:anchor distT="0" distB="0" distL="114300" distR="114300" simplePos="0" relativeHeight="251659269" behindDoc="0" locked="0" layoutInCell="1" allowOverlap="1" wp14:anchorId="65EA49AE" wp14:editId="7A817780">
          <wp:simplePos x="0" y="0"/>
          <wp:positionH relativeFrom="column">
            <wp:posOffset>9459</wp:posOffset>
          </wp:positionH>
          <wp:positionV relativeFrom="paragraph">
            <wp:posOffset>-285750</wp:posOffset>
          </wp:positionV>
          <wp:extent cx="3585017" cy="513452"/>
          <wp:effectExtent l="0" t="0" r="0" b="0"/>
          <wp:wrapNone/>
          <wp:docPr id="1573437147" name="Picture 5"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437147" name="Picture 5"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585017" cy="513452"/>
                  </a:xfrm>
                  <a:prstGeom prst="rect">
                    <a:avLst/>
                  </a:prstGeom>
                </pic:spPr>
              </pic:pic>
            </a:graphicData>
          </a:graphic>
          <wp14:sizeRelH relativeFrom="page">
            <wp14:pctWidth>0</wp14:pctWidth>
          </wp14:sizeRelH>
          <wp14:sizeRelV relativeFrom="page">
            <wp14:pctHeight>0</wp14:pctHeight>
          </wp14:sizeRelV>
        </wp:anchor>
      </w:drawing>
    </w:r>
    <w:r w:rsidR="00EA1B58">
      <w:rPr>
        <w:noProof/>
        <w:lang w:val="hu-HU" w:eastAsia="hu-HU"/>
      </w:rPr>
      <w:drawing>
        <wp:anchor distT="0" distB="0" distL="114300" distR="114300" simplePos="0" relativeHeight="251658242" behindDoc="0" locked="0" layoutInCell="1" allowOverlap="1" wp14:anchorId="0620BB70" wp14:editId="367CBC43">
          <wp:simplePos x="0" y="0"/>
          <wp:positionH relativeFrom="column">
            <wp:posOffset>4101204</wp:posOffset>
          </wp:positionH>
          <wp:positionV relativeFrom="paragraph">
            <wp:posOffset>-398145</wp:posOffset>
          </wp:positionV>
          <wp:extent cx="1620372" cy="797421"/>
          <wp:effectExtent l="0" t="0" r="5715" b="3175"/>
          <wp:wrapNone/>
          <wp:docPr id="246607023" name="Picture 3" descr="A logo for a university of busin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78922" name="Picture 3" descr="A logo for a university of business&#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620372" cy="797421"/>
                  </a:xfrm>
                  <a:prstGeom prst="rect">
                    <a:avLst/>
                  </a:prstGeom>
                </pic:spPr>
              </pic:pic>
            </a:graphicData>
          </a:graphic>
          <wp14:sizeRelH relativeFrom="page">
            <wp14:pctWidth>0</wp14:pctWidth>
          </wp14:sizeRelH>
          <wp14:sizeRelV relativeFrom="page">
            <wp14:pctHeight>0</wp14:pctHeight>
          </wp14:sizeRelV>
        </wp:anchor>
      </w:drawing>
    </w:r>
  </w:p>
  <w:p w14:paraId="27D52B68" w14:textId="4B49D9C5" w:rsidR="00214537" w:rsidRDefault="00214537" w:rsidP="160FDD13">
    <w:pPr>
      <w:pStyle w:val="lfej"/>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13BF2"/>
    <w:multiLevelType w:val="multilevel"/>
    <w:tmpl w:val="DAEE9F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5586979"/>
    <w:multiLevelType w:val="multilevel"/>
    <w:tmpl w:val="4802E002"/>
    <w:lvl w:ilvl="0">
      <w:start w:val="1"/>
      <w:numFmt w:val="decimal"/>
      <w:pStyle w:val="Cmsor1"/>
      <w:lvlText w:val="%1."/>
      <w:lvlJc w:val="left"/>
      <w:pPr>
        <w:ind w:left="360" w:hanging="360"/>
      </w:pPr>
      <w:rPr>
        <w:b/>
        <w:bCs/>
      </w:rPr>
    </w:lvl>
    <w:lvl w:ilvl="1">
      <w:start w:val="1"/>
      <w:numFmt w:val="decimal"/>
      <w:pStyle w:val="Cmsor2"/>
      <w:lvlText w:val="%1.%2"/>
      <w:lvlJc w:val="left"/>
      <w:pPr>
        <w:ind w:left="567" w:hanging="567"/>
      </w:pPr>
    </w:lvl>
    <w:lvl w:ilvl="2">
      <w:start w:val="1"/>
      <w:numFmt w:val="decimal"/>
      <w:pStyle w:val="Cmsor3"/>
      <w:lvlText w:val="%1.%2.%3"/>
      <w:lvlJc w:val="left"/>
      <w:pPr>
        <w:ind w:left="851" w:hanging="851"/>
      </w:pPr>
    </w:lvl>
    <w:lvl w:ilvl="3">
      <w:start w:val="1"/>
      <w:numFmt w:val="decimal"/>
      <w:lvlText w:val="%1.%2.%3.%4"/>
      <w:lvlJc w:val="left"/>
      <w:pPr>
        <w:ind w:left="851" w:hanging="851"/>
      </w:pPr>
    </w:lvl>
    <w:lvl w:ilvl="4">
      <w:start w:val="1"/>
      <w:numFmt w:val="decimal"/>
      <w:lvlText w:val="%1.%2.%3.%4.%5"/>
      <w:lvlJc w:val="left"/>
      <w:pPr>
        <w:ind w:left="964" w:hanging="964"/>
      </w:pPr>
      <w:rPr>
        <w:rFonts w:ascii="Times New Roman" w:eastAsia="Times New Roman" w:hAnsi="Times New Roman" w:cs="Times New Roman"/>
        <w:b w:val="0"/>
        <w:i/>
        <w:sz w:val="20"/>
        <w:szCs w:val="2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E4D6EA0"/>
    <w:multiLevelType w:val="hybridMultilevel"/>
    <w:tmpl w:val="2A042EE2"/>
    <w:lvl w:ilvl="0" w:tplc="FDCC1FBE">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55001AC5"/>
    <w:multiLevelType w:val="multilevel"/>
    <w:tmpl w:val="41446006"/>
    <w:lvl w:ilvl="0">
      <w:start w:val="1"/>
      <w:numFmt w:val="bullet"/>
      <w:lvlText w:val=""/>
      <w:lvlJc w:val="left"/>
      <w:pPr>
        <w:ind w:left="1344" w:hanging="360"/>
      </w:pPr>
      <w:rPr>
        <w:rFonts w:ascii="Symbol" w:hAnsi="Symbol" w:hint="default"/>
      </w:rPr>
    </w:lvl>
    <w:lvl w:ilvl="1">
      <w:start w:val="1"/>
      <w:numFmt w:val="bullet"/>
      <w:lvlText w:val="o"/>
      <w:lvlJc w:val="left"/>
      <w:pPr>
        <w:ind w:left="2064" w:hanging="360"/>
      </w:pPr>
      <w:rPr>
        <w:rFonts w:ascii="Courier New" w:eastAsia="Courier New" w:hAnsi="Courier New" w:cs="Courier New"/>
      </w:rPr>
    </w:lvl>
    <w:lvl w:ilvl="2">
      <w:start w:val="1"/>
      <w:numFmt w:val="bullet"/>
      <w:lvlText w:val="▪"/>
      <w:lvlJc w:val="left"/>
      <w:pPr>
        <w:ind w:left="2784" w:hanging="360"/>
      </w:pPr>
      <w:rPr>
        <w:rFonts w:ascii="Noto Sans Symbols" w:eastAsia="Noto Sans Symbols" w:hAnsi="Noto Sans Symbols" w:cs="Noto Sans Symbols"/>
      </w:rPr>
    </w:lvl>
    <w:lvl w:ilvl="3">
      <w:start w:val="1"/>
      <w:numFmt w:val="bullet"/>
      <w:lvlText w:val="●"/>
      <w:lvlJc w:val="left"/>
      <w:pPr>
        <w:ind w:left="3504" w:hanging="360"/>
      </w:pPr>
      <w:rPr>
        <w:rFonts w:ascii="Noto Sans Symbols" w:eastAsia="Noto Sans Symbols" w:hAnsi="Noto Sans Symbols" w:cs="Noto Sans Symbols"/>
      </w:rPr>
    </w:lvl>
    <w:lvl w:ilvl="4">
      <w:start w:val="1"/>
      <w:numFmt w:val="bullet"/>
      <w:lvlText w:val="o"/>
      <w:lvlJc w:val="left"/>
      <w:pPr>
        <w:ind w:left="4224" w:hanging="360"/>
      </w:pPr>
      <w:rPr>
        <w:rFonts w:ascii="Courier New" w:eastAsia="Courier New" w:hAnsi="Courier New" w:cs="Courier New"/>
      </w:rPr>
    </w:lvl>
    <w:lvl w:ilvl="5">
      <w:start w:val="1"/>
      <w:numFmt w:val="bullet"/>
      <w:lvlText w:val="▪"/>
      <w:lvlJc w:val="left"/>
      <w:pPr>
        <w:ind w:left="4944" w:hanging="360"/>
      </w:pPr>
      <w:rPr>
        <w:rFonts w:ascii="Noto Sans Symbols" w:eastAsia="Noto Sans Symbols" w:hAnsi="Noto Sans Symbols" w:cs="Noto Sans Symbols"/>
      </w:rPr>
    </w:lvl>
    <w:lvl w:ilvl="6">
      <w:start w:val="1"/>
      <w:numFmt w:val="bullet"/>
      <w:lvlText w:val="●"/>
      <w:lvlJc w:val="left"/>
      <w:pPr>
        <w:ind w:left="5664" w:hanging="360"/>
      </w:pPr>
      <w:rPr>
        <w:rFonts w:ascii="Noto Sans Symbols" w:eastAsia="Noto Sans Symbols" w:hAnsi="Noto Sans Symbols" w:cs="Noto Sans Symbols"/>
      </w:rPr>
    </w:lvl>
    <w:lvl w:ilvl="7">
      <w:start w:val="1"/>
      <w:numFmt w:val="bullet"/>
      <w:lvlText w:val="o"/>
      <w:lvlJc w:val="left"/>
      <w:pPr>
        <w:ind w:left="6384" w:hanging="360"/>
      </w:pPr>
      <w:rPr>
        <w:rFonts w:ascii="Courier New" w:eastAsia="Courier New" w:hAnsi="Courier New" w:cs="Courier New"/>
      </w:rPr>
    </w:lvl>
    <w:lvl w:ilvl="8">
      <w:start w:val="1"/>
      <w:numFmt w:val="bullet"/>
      <w:lvlText w:val="▪"/>
      <w:lvlJc w:val="left"/>
      <w:pPr>
        <w:ind w:left="7104" w:hanging="360"/>
      </w:pPr>
      <w:rPr>
        <w:rFonts w:ascii="Noto Sans Symbols" w:eastAsia="Noto Sans Symbols" w:hAnsi="Noto Sans Symbols" w:cs="Noto Sans Symbols"/>
      </w:rPr>
    </w:lvl>
  </w:abstractNum>
  <w:abstractNum w:abstractNumId="4" w15:restartNumberingAfterBreak="0">
    <w:nsid w:val="707D338D"/>
    <w:multiLevelType w:val="multilevel"/>
    <w:tmpl w:val="016A8582"/>
    <w:lvl w:ilvl="0">
      <w:start w:val="1"/>
      <w:numFmt w:val="lowerLetter"/>
      <w:pStyle w:val="TGENumberedlist"/>
      <w:lvlText w:val="%1)"/>
      <w:lvlJc w:val="left"/>
      <w:pPr>
        <w:ind w:left="1344" w:hanging="360"/>
      </w:pPr>
    </w:lvl>
    <w:lvl w:ilvl="1">
      <w:start w:val="1"/>
      <w:numFmt w:val="lowerLetter"/>
      <w:pStyle w:val="Heading2"/>
      <w:lvlText w:val="%2."/>
      <w:lvlJc w:val="left"/>
      <w:pPr>
        <w:ind w:left="2064" w:hanging="360"/>
      </w:pPr>
    </w:lvl>
    <w:lvl w:ilvl="2">
      <w:start w:val="1"/>
      <w:numFmt w:val="lowerRoman"/>
      <w:lvlText w:val="%3."/>
      <w:lvlJc w:val="right"/>
      <w:pPr>
        <w:ind w:left="2784" w:hanging="180"/>
      </w:pPr>
    </w:lvl>
    <w:lvl w:ilvl="3">
      <w:start w:val="1"/>
      <w:numFmt w:val="decimal"/>
      <w:lvlText w:val="%4."/>
      <w:lvlJc w:val="left"/>
      <w:pPr>
        <w:ind w:left="3504" w:hanging="360"/>
      </w:pPr>
    </w:lvl>
    <w:lvl w:ilvl="4">
      <w:start w:val="1"/>
      <w:numFmt w:val="lowerLetter"/>
      <w:lvlText w:val="%5."/>
      <w:lvlJc w:val="left"/>
      <w:pPr>
        <w:ind w:left="4224" w:hanging="360"/>
      </w:pPr>
    </w:lvl>
    <w:lvl w:ilvl="5">
      <w:start w:val="1"/>
      <w:numFmt w:val="lowerRoman"/>
      <w:lvlText w:val="%6."/>
      <w:lvlJc w:val="right"/>
      <w:pPr>
        <w:ind w:left="4944" w:hanging="180"/>
      </w:pPr>
    </w:lvl>
    <w:lvl w:ilvl="6">
      <w:start w:val="1"/>
      <w:numFmt w:val="decimal"/>
      <w:lvlText w:val="%7."/>
      <w:lvlJc w:val="left"/>
      <w:pPr>
        <w:ind w:left="5664" w:hanging="360"/>
      </w:pPr>
    </w:lvl>
    <w:lvl w:ilvl="7">
      <w:start w:val="1"/>
      <w:numFmt w:val="lowerLetter"/>
      <w:lvlText w:val="%8."/>
      <w:lvlJc w:val="left"/>
      <w:pPr>
        <w:ind w:left="6384" w:hanging="360"/>
      </w:pPr>
    </w:lvl>
    <w:lvl w:ilvl="8">
      <w:start w:val="1"/>
      <w:numFmt w:val="lowerRoman"/>
      <w:lvlText w:val="%9."/>
      <w:lvlJc w:val="right"/>
      <w:pPr>
        <w:ind w:left="7104" w:hanging="180"/>
      </w:pPr>
    </w:lvl>
  </w:abstractNum>
  <w:abstractNum w:abstractNumId="5" w15:restartNumberingAfterBreak="0">
    <w:nsid w:val="7940568C"/>
    <w:multiLevelType w:val="multilevel"/>
    <w:tmpl w:val="F042C33C"/>
    <w:lvl w:ilvl="0">
      <w:start w:val="1"/>
      <w:numFmt w:val="bullet"/>
      <w:pStyle w:val="TGEFigure"/>
      <w:lvlText w:val="●"/>
      <w:lvlJc w:val="left"/>
      <w:pPr>
        <w:ind w:left="1344" w:hanging="360"/>
      </w:pPr>
      <w:rPr>
        <w:rFonts w:ascii="Noto Sans Symbols" w:eastAsia="Noto Sans Symbols" w:hAnsi="Noto Sans Symbols" w:cs="Noto Sans Symbols"/>
      </w:rPr>
    </w:lvl>
    <w:lvl w:ilvl="1">
      <w:start w:val="1"/>
      <w:numFmt w:val="bullet"/>
      <w:lvlText w:val="o"/>
      <w:lvlJc w:val="left"/>
      <w:pPr>
        <w:ind w:left="2064" w:hanging="360"/>
      </w:pPr>
      <w:rPr>
        <w:rFonts w:ascii="Courier New" w:eastAsia="Courier New" w:hAnsi="Courier New" w:cs="Courier New"/>
      </w:rPr>
    </w:lvl>
    <w:lvl w:ilvl="2">
      <w:start w:val="1"/>
      <w:numFmt w:val="bullet"/>
      <w:lvlText w:val="▪"/>
      <w:lvlJc w:val="left"/>
      <w:pPr>
        <w:ind w:left="2784" w:hanging="360"/>
      </w:pPr>
      <w:rPr>
        <w:rFonts w:ascii="Noto Sans Symbols" w:eastAsia="Noto Sans Symbols" w:hAnsi="Noto Sans Symbols" w:cs="Noto Sans Symbols"/>
      </w:rPr>
    </w:lvl>
    <w:lvl w:ilvl="3">
      <w:start w:val="1"/>
      <w:numFmt w:val="bullet"/>
      <w:lvlText w:val="●"/>
      <w:lvlJc w:val="left"/>
      <w:pPr>
        <w:ind w:left="3504" w:hanging="360"/>
      </w:pPr>
      <w:rPr>
        <w:rFonts w:ascii="Noto Sans Symbols" w:eastAsia="Noto Sans Symbols" w:hAnsi="Noto Sans Symbols" w:cs="Noto Sans Symbols"/>
      </w:rPr>
    </w:lvl>
    <w:lvl w:ilvl="4">
      <w:start w:val="1"/>
      <w:numFmt w:val="bullet"/>
      <w:lvlText w:val="o"/>
      <w:lvlJc w:val="left"/>
      <w:pPr>
        <w:ind w:left="4224" w:hanging="360"/>
      </w:pPr>
      <w:rPr>
        <w:rFonts w:ascii="Courier New" w:eastAsia="Courier New" w:hAnsi="Courier New" w:cs="Courier New"/>
      </w:rPr>
    </w:lvl>
    <w:lvl w:ilvl="5">
      <w:start w:val="1"/>
      <w:numFmt w:val="bullet"/>
      <w:lvlText w:val="▪"/>
      <w:lvlJc w:val="left"/>
      <w:pPr>
        <w:ind w:left="4944" w:hanging="360"/>
      </w:pPr>
      <w:rPr>
        <w:rFonts w:ascii="Noto Sans Symbols" w:eastAsia="Noto Sans Symbols" w:hAnsi="Noto Sans Symbols" w:cs="Noto Sans Symbols"/>
      </w:rPr>
    </w:lvl>
    <w:lvl w:ilvl="6">
      <w:start w:val="1"/>
      <w:numFmt w:val="bullet"/>
      <w:lvlText w:val="●"/>
      <w:lvlJc w:val="left"/>
      <w:pPr>
        <w:ind w:left="5664" w:hanging="360"/>
      </w:pPr>
      <w:rPr>
        <w:rFonts w:ascii="Noto Sans Symbols" w:eastAsia="Noto Sans Symbols" w:hAnsi="Noto Sans Symbols" w:cs="Noto Sans Symbols"/>
      </w:rPr>
    </w:lvl>
    <w:lvl w:ilvl="7">
      <w:start w:val="1"/>
      <w:numFmt w:val="bullet"/>
      <w:lvlText w:val="o"/>
      <w:lvlJc w:val="left"/>
      <w:pPr>
        <w:ind w:left="6384" w:hanging="360"/>
      </w:pPr>
      <w:rPr>
        <w:rFonts w:ascii="Courier New" w:eastAsia="Courier New" w:hAnsi="Courier New" w:cs="Courier New"/>
      </w:rPr>
    </w:lvl>
    <w:lvl w:ilvl="8">
      <w:start w:val="1"/>
      <w:numFmt w:val="bullet"/>
      <w:lvlText w:val="▪"/>
      <w:lvlJc w:val="left"/>
      <w:pPr>
        <w:ind w:left="7104" w:hanging="360"/>
      </w:pPr>
      <w:rPr>
        <w:rFonts w:ascii="Noto Sans Symbols" w:eastAsia="Noto Sans Symbols" w:hAnsi="Noto Sans Symbols" w:cs="Noto Sans Symbols"/>
      </w:rPr>
    </w:lvl>
  </w:abstractNum>
  <w:num w:numId="1" w16cid:durableId="1793206096">
    <w:abstractNumId w:val="5"/>
  </w:num>
  <w:num w:numId="2" w16cid:durableId="1189562279">
    <w:abstractNumId w:val="4"/>
  </w:num>
  <w:num w:numId="3" w16cid:durableId="1677612019">
    <w:abstractNumId w:val="1"/>
  </w:num>
  <w:num w:numId="4" w16cid:durableId="1597054483">
    <w:abstractNumId w:val="0"/>
  </w:num>
  <w:num w:numId="5" w16cid:durableId="981887102">
    <w:abstractNumId w:val="2"/>
  </w:num>
  <w:num w:numId="6" w16cid:durableId="14285795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20C"/>
    <w:rsid w:val="00000E65"/>
    <w:rsid w:val="00002AF1"/>
    <w:rsid w:val="00011B56"/>
    <w:rsid w:val="00015590"/>
    <w:rsid w:val="000248D6"/>
    <w:rsid w:val="00031F19"/>
    <w:rsid w:val="00033FC5"/>
    <w:rsid w:val="00051DB8"/>
    <w:rsid w:val="000708E4"/>
    <w:rsid w:val="000710C6"/>
    <w:rsid w:val="00071F37"/>
    <w:rsid w:val="0007215E"/>
    <w:rsid w:val="000815F9"/>
    <w:rsid w:val="0008183E"/>
    <w:rsid w:val="00083304"/>
    <w:rsid w:val="00083544"/>
    <w:rsid w:val="0009037F"/>
    <w:rsid w:val="00093CF2"/>
    <w:rsid w:val="000A3EB2"/>
    <w:rsid w:val="000A4627"/>
    <w:rsid w:val="000C321C"/>
    <w:rsid w:val="000C5C10"/>
    <w:rsid w:val="000C67DD"/>
    <w:rsid w:val="000D614A"/>
    <w:rsid w:val="000D7110"/>
    <w:rsid w:val="000F152F"/>
    <w:rsid w:val="000F3FDB"/>
    <w:rsid w:val="00106FE9"/>
    <w:rsid w:val="001317AD"/>
    <w:rsid w:val="001349B2"/>
    <w:rsid w:val="00144E97"/>
    <w:rsid w:val="00167B5C"/>
    <w:rsid w:val="001929EF"/>
    <w:rsid w:val="001A15BA"/>
    <w:rsid w:val="001A5A4E"/>
    <w:rsid w:val="001B039E"/>
    <w:rsid w:val="001B26B4"/>
    <w:rsid w:val="001B657A"/>
    <w:rsid w:val="001D2C9D"/>
    <w:rsid w:val="001D4A6E"/>
    <w:rsid w:val="001D51B6"/>
    <w:rsid w:val="001E0F17"/>
    <w:rsid w:val="001F139C"/>
    <w:rsid w:val="001F5F2F"/>
    <w:rsid w:val="001F7D60"/>
    <w:rsid w:val="0020228B"/>
    <w:rsid w:val="00205C39"/>
    <w:rsid w:val="0020639B"/>
    <w:rsid w:val="0021411F"/>
    <w:rsid w:val="00214537"/>
    <w:rsid w:val="00214F09"/>
    <w:rsid w:val="00226625"/>
    <w:rsid w:val="00231FE4"/>
    <w:rsid w:val="002778F1"/>
    <w:rsid w:val="002810BF"/>
    <w:rsid w:val="00287DBC"/>
    <w:rsid w:val="002956C7"/>
    <w:rsid w:val="002A0008"/>
    <w:rsid w:val="002A3219"/>
    <w:rsid w:val="002B6347"/>
    <w:rsid w:val="002B64D8"/>
    <w:rsid w:val="002C0F5C"/>
    <w:rsid w:val="002D3D20"/>
    <w:rsid w:val="002D57C2"/>
    <w:rsid w:val="002E2B0B"/>
    <w:rsid w:val="00300F9B"/>
    <w:rsid w:val="00315582"/>
    <w:rsid w:val="00322F57"/>
    <w:rsid w:val="00334462"/>
    <w:rsid w:val="0034268B"/>
    <w:rsid w:val="00364ADB"/>
    <w:rsid w:val="00370394"/>
    <w:rsid w:val="00377771"/>
    <w:rsid w:val="00390398"/>
    <w:rsid w:val="003B5CDA"/>
    <w:rsid w:val="003C2232"/>
    <w:rsid w:val="003C6C7A"/>
    <w:rsid w:val="003C7468"/>
    <w:rsid w:val="003D280F"/>
    <w:rsid w:val="003D55FE"/>
    <w:rsid w:val="003D6A87"/>
    <w:rsid w:val="003F1AC3"/>
    <w:rsid w:val="00410BD7"/>
    <w:rsid w:val="00422E54"/>
    <w:rsid w:val="00435389"/>
    <w:rsid w:val="004379BD"/>
    <w:rsid w:val="00437F1A"/>
    <w:rsid w:val="004543BE"/>
    <w:rsid w:val="0045573C"/>
    <w:rsid w:val="00462E9C"/>
    <w:rsid w:val="00466788"/>
    <w:rsid w:val="0047059D"/>
    <w:rsid w:val="00476EF7"/>
    <w:rsid w:val="00480A84"/>
    <w:rsid w:val="004824D1"/>
    <w:rsid w:val="00486EC6"/>
    <w:rsid w:val="0049380C"/>
    <w:rsid w:val="004A3FBE"/>
    <w:rsid w:val="004B2CCC"/>
    <w:rsid w:val="004C2EB5"/>
    <w:rsid w:val="004C4175"/>
    <w:rsid w:val="004C763E"/>
    <w:rsid w:val="004D406A"/>
    <w:rsid w:val="004D591B"/>
    <w:rsid w:val="004E7F3B"/>
    <w:rsid w:val="004F4238"/>
    <w:rsid w:val="004F57A2"/>
    <w:rsid w:val="004F677F"/>
    <w:rsid w:val="00513764"/>
    <w:rsid w:val="00514FA0"/>
    <w:rsid w:val="0051508B"/>
    <w:rsid w:val="00517CE2"/>
    <w:rsid w:val="00517EC4"/>
    <w:rsid w:val="00520521"/>
    <w:rsid w:val="0052389E"/>
    <w:rsid w:val="00523C8B"/>
    <w:rsid w:val="0053049D"/>
    <w:rsid w:val="005322EF"/>
    <w:rsid w:val="00550520"/>
    <w:rsid w:val="00563AFC"/>
    <w:rsid w:val="005663C9"/>
    <w:rsid w:val="00591CD2"/>
    <w:rsid w:val="00591ED9"/>
    <w:rsid w:val="005B381A"/>
    <w:rsid w:val="005C3FE8"/>
    <w:rsid w:val="005E399E"/>
    <w:rsid w:val="005E4F79"/>
    <w:rsid w:val="005E53E4"/>
    <w:rsid w:val="005F10C5"/>
    <w:rsid w:val="005F5103"/>
    <w:rsid w:val="006051BC"/>
    <w:rsid w:val="00605AA2"/>
    <w:rsid w:val="006108A3"/>
    <w:rsid w:val="006135FE"/>
    <w:rsid w:val="006170E6"/>
    <w:rsid w:val="0063229D"/>
    <w:rsid w:val="00645BFF"/>
    <w:rsid w:val="00650A6D"/>
    <w:rsid w:val="00663054"/>
    <w:rsid w:val="00664A16"/>
    <w:rsid w:val="006675EA"/>
    <w:rsid w:val="00667D0B"/>
    <w:rsid w:val="00671041"/>
    <w:rsid w:val="006738A4"/>
    <w:rsid w:val="006759E2"/>
    <w:rsid w:val="00680A72"/>
    <w:rsid w:val="00683570"/>
    <w:rsid w:val="006A5692"/>
    <w:rsid w:val="006D284D"/>
    <w:rsid w:val="006D3495"/>
    <w:rsid w:val="006D41F1"/>
    <w:rsid w:val="006E29B1"/>
    <w:rsid w:val="006F20AB"/>
    <w:rsid w:val="006F3FA0"/>
    <w:rsid w:val="007073E6"/>
    <w:rsid w:val="007075C7"/>
    <w:rsid w:val="00720783"/>
    <w:rsid w:val="007330E4"/>
    <w:rsid w:val="0073384A"/>
    <w:rsid w:val="00741DF3"/>
    <w:rsid w:val="00743092"/>
    <w:rsid w:val="0075072A"/>
    <w:rsid w:val="00765A98"/>
    <w:rsid w:val="0077669B"/>
    <w:rsid w:val="00787903"/>
    <w:rsid w:val="007904BE"/>
    <w:rsid w:val="00790B0D"/>
    <w:rsid w:val="007A4D7A"/>
    <w:rsid w:val="007A5CEE"/>
    <w:rsid w:val="007B0A11"/>
    <w:rsid w:val="007B1A17"/>
    <w:rsid w:val="007B1FE2"/>
    <w:rsid w:val="007C053D"/>
    <w:rsid w:val="007C308F"/>
    <w:rsid w:val="007E54AC"/>
    <w:rsid w:val="008018B5"/>
    <w:rsid w:val="008059DC"/>
    <w:rsid w:val="00807CE5"/>
    <w:rsid w:val="00811162"/>
    <w:rsid w:val="00823046"/>
    <w:rsid w:val="00833680"/>
    <w:rsid w:val="008359E2"/>
    <w:rsid w:val="0085381C"/>
    <w:rsid w:val="00854BE3"/>
    <w:rsid w:val="008606DD"/>
    <w:rsid w:val="00862674"/>
    <w:rsid w:val="00891233"/>
    <w:rsid w:val="008937C2"/>
    <w:rsid w:val="008A04E0"/>
    <w:rsid w:val="008B7BD8"/>
    <w:rsid w:val="008E6626"/>
    <w:rsid w:val="00915CB1"/>
    <w:rsid w:val="00915F15"/>
    <w:rsid w:val="0092225A"/>
    <w:rsid w:val="00926450"/>
    <w:rsid w:val="009369EA"/>
    <w:rsid w:val="009523F2"/>
    <w:rsid w:val="00962F9B"/>
    <w:rsid w:val="00990F26"/>
    <w:rsid w:val="00995EC1"/>
    <w:rsid w:val="009A10CE"/>
    <w:rsid w:val="009B3634"/>
    <w:rsid w:val="009C39EC"/>
    <w:rsid w:val="009C4371"/>
    <w:rsid w:val="009D61DA"/>
    <w:rsid w:val="009E63A1"/>
    <w:rsid w:val="009E76EF"/>
    <w:rsid w:val="009F6EF9"/>
    <w:rsid w:val="00A13C2A"/>
    <w:rsid w:val="00A1717B"/>
    <w:rsid w:val="00A201FD"/>
    <w:rsid w:val="00A20282"/>
    <w:rsid w:val="00A36361"/>
    <w:rsid w:val="00A423F3"/>
    <w:rsid w:val="00A475F1"/>
    <w:rsid w:val="00A47B3A"/>
    <w:rsid w:val="00A54FC8"/>
    <w:rsid w:val="00A5515B"/>
    <w:rsid w:val="00A65B3A"/>
    <w:rsid w:val="00A713A3"/>
    <w:rsid w:val="00A72AA9"/>
    <w:rsid w:val="00A97CC4"/>
    <w:rsid w:val="00AA7FCC"/>
    <w:rsid w:val="00AD5F18"/>
    <w:rsid w:val="00AE020C"/>
    <w:rsid w:val="00AF2254"/>
    <w:rsid w:val="00AF4A19"/>
    <w:rsid w:val="00B266EE"/>
    <w:rsid w:val="00B42800"/>
    <w:rsid w:val="00B4755E"/>
    <w:rsid w:val="00B51434"/>
    <w:rsid w:val="00B54EBD"/>
    <w:rsid w:val="00B62605"/>
    <w:rsid w:val="00B62B43"/>
    <w:rsid w:val="00B663FB"/>
    <w:rsid w:val="00B74FEA"/>
    <w:rsid w:val="00B8298C"/>
    <w:rsid w:val="00B91ECB"/>
    <w:rsid w:val="00B93341"/>
    <w:rsid w:val="00BA2718"/>
    <w:rsid w:val="00BB4915"/>
    <w:rsid w:val="00BE0200"/>
    <w:rsid w:val="00BF1541"/>
    <w:rsid w:val="00BF22EA"/>
    <w:rsid w:val="00C04D3A"/>
    <w:rsid w:val="00C05446"/>
    <w:rsid w:val="00C20C2F"/>
    <w:rsid w:val="00C37F81"/>
    <w:rsid w:val="00C44016"/>
    <w:rsid w:val="00C52829"/>
    <w:rsid w:val="00C61E53"/>
    <w:rsid w:val="00C67A8F"/>
    <w:rsid w:val="00C7105F"/>
    <w:rsid w:val="00C72819"/>
    <w:rsid w:val="00C849D6"/>
    <w:rsid w:val="00C922AE"/>
    <w:rsid w:val="00CB138C"/>
    <w:rsid w:val="00CB678C"/>
    <w:rsid w:val="00CD2FBB"/>
    <w:rsid w:val="00CE5E65"/>
    <w:rsid w:val="00CF071F"/>
    <w:rsid w:val="00CF3522"/>
    <w:rsid w:val="00D0312E"/>
    <w:rsid w:val="00D148BE"/>
    <w:rsid w:val="00D2592E"/>
    <w:rsid w:val="00D2757C"/>
    <w:rsid w:val="00D330CF"/>
    <w:rsid w:val="00D40445"/>
    <w:rsid w:val="00D46BF3"/>
    <w:rsid w:val="00D50C5B"/>
    <w:rsid w:val="00D65AB4"/>
    <w:rsid w:val="00D87BC4"/>
    <w:rsid w:val="00D942EE"/>
    <w:rsid w:val="00D9633C"/>
    <w:rsid w:val="00DA0679"/>
    <w:rsid w:val="00DA5B77"/>
    <w:rsid w:val="00DA5FE7"/>
    <w:rsid w:val="00DA676A"/>
    <w:rsid w:val="00DA7199"/>
    <w:rsid w:val="00DA78D0"/>
    <w:rsid w:val="00DB2714"/>
    <w:rsid w:val="00DB6B05"/>
    <w:rsid w:val="00DD6FC7"/>
    <w:rsid w:val="00DD722D"/>
    <w:rsid w:val="00DF2942"/>
    <w:rsid w:val="00DF5B05"/>
    <w:rsid w:val="00DF7EFE"/>
    <w:rsid w:val="00E07F09"/>
    <w:rsid w:val="00E102E3"/>
    <w:rsid w:val="00E177B5"/>
    <w:rsid w:val="00E2506C"/>
    <w:rsid w:val="00E337E0"/>
    <w:rsid w:val="00E3518F"/>
    <w:rsid w:val="00E4097A"/>
    <w:rsid w:val="00E44BF5"/>
    <w:rsid w:val="00E502A7"/>
    <w:rsid w:val="00E52E67"/>
    <w:rsid w:val="00E5320F"/>
    <w:rsid w:val="00E716E6"/>
    <w:rsid w:val="00E77C42"/>
    <w:rsid w:val="00E807B8"/>
    <w:rsid w:val="00E81DBA"/>
    <w:rsid w:val="00E84719"/>
    <w:rsid w:val="00E84734"/>
    <w:rsid w:val="00E9606E"/>
    <w:rsid w:val="00EA1B58"/>
    <w:rsid w:val="00EB1AA0"/>
    <w:rsid w:val="00ED66C8"/>
    <w:rsid w:val="00EE1AF9"/>
    <w:rsid w:val="00EF0EB2"/>
    <w:rsid w:val="00EF3032"/>
    <w:rsid w:val="00EF3053"/>
    <w:rsid w:val="00EF5B92"/>
    <w:rsid w:val="00F11182"/>
    <w:rsid w:val="00F20718"/>
    <w:rsid w:val="00F25430"/>
    <w:rsid w:val="00F27986"/>
    <w:rsid w:val="00F330CF"/>
    <w:rsid w:val="00F425E0"/>
    <w:rsid w:val="00F51C02"/>
    <w:rsid w:val="00F532F0"/>
    <w:rsid w:val="00F55447"/>
    <w:rsid w:val="00F55685"/>
    <w:rsid w:val="00F56BF3"/>
    <w:rsid w:val="00F57B64"/>
    <w:rsid w:val="00F63FCA"/>
    <w:rsid w:val="00F73270"/>
    <w:rsid w:val="00F7689A"/>
    <w:rsid w:val="00F90E35"/>
    <w:rsid w:val="00F9203E"/>
    <w:rsid w:val="00F95A36"/>
    <w:rsid w:val="00F963D4"/>
    <w:rsid w:val="00F97DE7"/>
    <w:rsid w:val="00FA5C3D"/>
    <w:rsid w:val="00FA6239"/>
    <w:rsid w:val="00FC396C"/>
    <w:rsid w:val="00FC5D0C"/>
    <w:rsid w:val="00FD5C18"/>
    <w:rsid w:val="00FF6F79"/>
    <w:rsid w:val="0FB1361E"/>
    <w:rsid w:val="1305E20D"/>
    <w:rsid w:val="160FDD13"/>
    <w:rsid w:val="30BF79A4"/>
    <w:rsid w:val="32046146"/>
    <w:rsid w:val="330FB353"/>
    <w:rsid w:val="342E9983"/>
    <w:rsid w:val="38825E11"/>
    <w:rsid w:val="3DF4E6D6"/>
    <w:rsid w:val="49C59B79"/>
    <w:rsid w:val="6E547B66"/>
    <w:rsid w:val="7B53C1BA"/>
    <w:rsid w:val="7B8DF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9AE97"/>
  <w15:docId w15:val="{4580AC78-27B8-4CF1-9EE5-686464996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GB" w:bidi="ar-SA"/>
      </w:rPr>
    </w:rPrDefault>
    <w:pPrDefault>
      <w:pPr>
        <w:spacing w:line="276" w:lineRule="auto"/>
        <w:ind w:firstLine="624"/>
        <w:jc w:val="both"/>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rsid w:val="00787903"/>
    <w:rPr>
      <w:rFonts w:ascii="Garamond" w:hAnsi="Garamond"/>
    </w:rPr>
  </w:style>
  <w:style w:type="paragraph" w:styleId="Cmsor1">
    <w:name w:val="heading 1"/>
    <w:aliases w:val="TGE Heading 1"/>
    <w:basedOn w:val="Norml"/>
    <w:next w:val="Norml"/>
    <w:link w:val="Cmsor1Char"/>
    <w:uiPriority w:val="9"/>
    <w:qFormat/>
    <w:rsid w:val="00EF5B92"/>
    <w:pPr>
      <w:keepNext/>
      <w:keepLines/>
      <w:numPr>
        <w:numId w:val="3"/>
      </w:numPr>
      <w:pBdr>
        <w:top w:val="nil"/>
        <w:left w:val="nil"/>
        <w:bottom w:val="nil"/>
        <w:right w:val="nil"/>
        <w:between w:val="nil"/>
      </w:pBdr>
      <w:spacing w:before="360" w:after="240"/>
      <w:outlineLvl w:val="0"/>
    </w:pPr>
    <w:rPr>
      <w:b/>
      <w:color w:val="000000"/>
      <w:sz w:val="24"/>
      <w:szCs w:val="24"/>
    </w:rPr>
  </w:style>
  <w:style w:type="paragraph" w:styleId="Cmsor2">
    <w:name w:val="heading 2"/>
    <w:basedOn w:val="Norml"/>
    <w:next w:val="Norml"/>
    <w:link w:val="Cmsor2Char"/>
    <w:uiPriority w:val="9"/>
    <w:unhideWhenUsed/>
    <w:rsid w:val="00F25430"/>
    <w:pPr>
      <w:keepNext/>
      <w:keepLines/>
      <w:numPr>
        <w:ilvl w:val="1"/>
        <w:numId w:val="3"/>
      </w:numPr>
      <w:pBdr>
        <w:top w:val="nil"/>
        <w:left w:val="nil"/>
        <w:bottom w:val="nil"/>
        <w:right w:val="nil"/>
        <w:between w:val="nil"/>
      </w:pBdr>
      <w:spacing w:before="240" w:after="240"/>
      <w:outlineLvl w:val="1"/>
    </w:pPr>
    <w:rPr>
      <w:bCs/>
      <w:i/>
      <w:iCs/>
      <w:color w:val="000000"/>
    </w:rPr>
  </w:style>
  <w:style w:type="paragraph" w:styleId="Cmsor3">
    <w:name w:val="heading 3"/>
    <w:basedOn w:val="Norml"/>
    <w:next w:val="Norml"/>
    <w:link w:val="Cmsor3Char"/>
    <w:uiPriority w:val="9"/>
    <w:unhideWhenUsed/>
    <w:rsid w:val="00F25430"/>
    <w:pPr>
      <w:numPr>
        <w:ilvl w:val="2"/>
        <w:numId w:val="3"/>
      </w:numPr>
      <w:pBdr>
        <w:top w:val="nil"/>
        <w:left w:val="nil"/>
        <w:bottom w:val="nil"/>
        <w:right w:val="nil"/>
        <w:between w:val="nil"/>
      </w:pBdr>
      <w:spacing w:before="120" w:after="120"/>
      <w:outlineLvl w:val="2"/>
    </w:pPr>
    <w:rPr>
      <w:bCs/>
      <w:color w:val="000000"/>
    </w:rPr>
  </w:style>
  <w:style w:type="paragraph" w:styleId="Cmsor4">
    <w:name w:val="heading 4"/>
    <w:basedOn w:val="Norml"/>
    <w:next w:val="Norml"/>
    <w:link w:val="Cmsor4Char"/>
    <w:uiPriority w:val="9"/>
    <w:semiHidden/>
    <w:unhideWhenUsed/>
    <w:rsid w:val="004D5291"/>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4D5291"/>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4D5291"/>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4D5291"/>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1305E20D"/>
    <w:pPr>
      <w:keepNext/>
      <w:keepLines/>
      <w:ind w:firstLine="0"/>
      <w:outlineLvl w:val="7"/>
    </w:pPr>
    <w:rPr>
      <w:rFonts w:eastAsiaTheme="majorEastAsia" w:cstheme="majorBidi"/>
      <w:i/>
      <w:iCs/>
      <w:color w:val="272727"/>
    </w:rPr>
  </w:style>
  <w:style w:type="paragraph" w:styleId="Cmsor9">
    <w:name w:val="heading 9"/>
    <w:basedOn w:val="Norml"/>
    <w:next w:val="Norml"/>
    <w:link w:val="Cmsor9Char"/>
    <w:uiPriority w:val="9"/>
    <w:semiHidden/>
    <w:unhideWhenUsed/>
    <w:qFormat/>
    <w:rsid w:val="1305E20D"/>
    <w:pPr>
      <w:keepNext/>
      <w:keepLines/>
      <w:ind w:firstLine="0"/>
      <w:outlineLvl w:val="8"/>
    </w:pPr>
    <w:rPr>
      <w:rFonts w:eastAsiaTheme="majorEastAsia" w:cstheme="majorBidi"/>
      <w:color w:val="272727"/>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m">
    <w:name w:val="Title"/>
    <w:basedOn w:val="Norml"/>
    <w:next w:val="Norml"/>
    <w:link w:val="CmChar"/>
    <w:uiPriority w:val="10"/>
    <w:rsid w:val="1305E20D"/>
    <w:pPr>
      <w:spacing w:after="80" w:line="240" w:lineRule="auto"/>
      <w:ind w:firstLine="0"/>
      <w:contextualSpacing/>
    </w:pPr>
    <w:rPr>
      <w:rFonts w:asciiTheme="majorHAnsi" w:eastAsiaTheme="majorEastAsia" w:hAnsiTheme="majorHAnsi" w:cstheme="majorBidi"/>
      <w:sz w:val="56"/>
      <w:szCs w:val="56"/>
    </w:rPr>
  </w:style>
  <w:style w:type="table" w:customStyle="1" w:styleId="SZEstlus">
    <w:name w:val="SZE stílus"/>
    <w:basedOn w:val="Normltblzat"/>
    <w:uiPriority w:val="99"/>
    <w:rsid w:val="00833BF8"/>
    <w:pPr>
      <w:spacing w:line="240" w:lineRule="auto"/>
    </w:pPr>
    <w:rPr>
      <w:rFonts w:ascii="Tahoma" w:hAnsi="Tahoma"/>
      <w:sz w:val="24"/>
      <w:szCs w:val="24"/>
      <w:lang w:val="en-GB"/>
    </w:rPr>
    <w:tblPr/>
    <w:tcPr>
      <w:vAlign w:val="center"/>
    </w:tcPr>
  </w:style>
  <w:style w:type="table" w:customStyle="1" w:styleId="SZE">
    <w:name w:val="SZE"/>
    <w:basedOn w:val="Normltblzat"/>
    <w:uiPriority w:val="99"/>
    <w:rsid w:val="00833BF8"/>
    <w:pPr>
      <w:spacing w:line="240" w:lineRule="auto"/>
    </w:pPr>
    <w:rPr>
      <w:sz w:val="24"/>
      <w:szCs w:val="24"/>
      <w:lang w:val="en-GB"/>
    </w:rPr>
    <w:tblPr/>
  </w:style>
  <w:style w:type="character" w:customStyle="1" w:styleId="Cmsor1Char">
    <w:name w:val="Címsor 1 Char"/>
    <w:aliases w:val="TGE Heading 1 Char"/>
    <w:basedOn w:val="Bekezdsalapbettpusa"/>
    <w:link w:val="Cmsor1"/>
    <w:uiPriority w:val="9"/>
    <w:rsid w:val="00EF5B92"/>
    <w:rPr>
      <w:rFonts w:ascii="Garamond" w:hAnsi="Garamond"/>
      <w:b/>
      <w:color w:val="000000"/>
      <w:sz w:val="24"/>
      <w:szCs w:val="24"/>
    </w:rPr>
  </w:style>
  <w:style w:type="character" w:customStyle="1" w:styleId="Cmsor2Char">
    <w:name w:val="Címsor 2 Char"/>
    <w:basedOn w:val="Bekezdsalapbettpusa"/>
    <w:link w:val="Cmsor2"/>
    <w:uiPriority w:val="9"/>
    <w:rsid w:val="00F25430"/>
    <w:rPr>
      <w:rFonts w:ascii="Garamond" w:hAnsi="Garamond"/>
      <w:bCs/>
      <w:i/>
      <w:iCs/>
      <w:color w:val="000000"/>
    </w:rPr>
  </w:style>
  <w:style w:type="character" w:customStyle="1" w:styleId="Cmsor3Char">
    <w:name w:val="Címsor 3 Char"/>
    <w:basedOn w:val="Bekezdsalapbettpusa"/>
    <w:link w:val="Cmsor3"/>
    <w:uiPriority w:val="9"/>
    <w:rsid w:val="00F25430"/>
    <w:rPr>
      <w:rFonts w:ascii="Garamond" w:hAnsi="Garamond"/>
      <w:bCs/>
      <w:color w:val="000000"/>
    </w:rPr>
  </w:style>
  <w:style w:type="character" w:customStyle="1" w:styleId="Cmsor4Char">
    <w:name w:val="Címsor 4 Char"/>
    <w:basedOn w:val="Bekezdsalapbettpusa"/>
    <w:link w:val="Cmsor4"/>
    <w:uiPriority w:val="9"/>
    <w:semiHidden/>
    <w:rsid w:val="004D5291"/>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4D5291"/>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4D5291"/>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4D5291"/>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4D5291"/>
    <w:rPr>
      <w:rFonts w:ascii="Garamond" w:eastAsiaTheme="majorEastAsia" w:hAnsi="Garamond" w:cstheme="majorBidi"/>
      <w:i/>
      <w:iCs/>
      <w:color w:val="272727"/>
    </w:rPr>
  </w:style>
  <w:style w:type="character" w:customStyle="1" w:styleId="Cmsor9Char">
    <w:name w:val="Címsor 9 Char"/>
    <w:basedOn w:val="Bekezdsalapbettpusa"/>
    <w:link w:val="Cmsor9"/>
    <w:uiPriority w:val="9"/>
    <w:semiHidden/>
    <w:rsid w:val="004D5291"/>
    <w:rPr>
      <w:rFonts w:ascii="Garamond" w:eastAsiaTheme="majorEastAsia" w:hAnsi="Garamond" w:cstheme="majorBidi"/>
      <w:color w:val="272727"/>
    </w:rPr>
  </w:style>
  <w:style w:type="character" w:customStyle="1" w:styleId="CmChar">
    <w:name w:val="Cím Char"/>
    <w:basedOn w:val="Bekezdsalapbettpusa"/>
    <w:link w:val="Cm"/>
    <w:uiPriority w:val="10"/>
    <w:rsid w:val="004D5291"/>
    <w:rPr>
      <w:rFonts w:asciiTheme="majorHAnsi" w:eastAsiaTheme="majorEastAsia" w:hAnsiTheme="majorHAnsi" w:cstheme="majorBidi"/>
      <w:sz w:val="56"/>
      <w:szCs w:val="56"/>
    </w:rPr>
  </w:style>
  <w:style w:type="paragraph" w:styleId="Alcm">
    <w:name w:val="Subtitle"/>
    <w:basedOn w:val="Norml"/>
    <w:next w:val="Norml"/>
    <w:link w:val="AlcmChar"/>
    <w:uiPriority w:val="11"/>
    <w:rsid w:val="1305E20D"/>
    <w:pPr>
      <w:ind w:firstLine="0"/>
    </w:pPr>
    <w:rPr>
      <w:rFonts w:eastAsia="Garamond" w:cs="Garamond"/>
      <w:color w:val="595959" w:themeColor="text1" w:themeTint="A6"/>
      <w:sz w:val="28"/>
      <w:szCs w:val="28"/>
    </w:rPr>
  </w:style>
  <w:style w:type="character" w:customStyle="1" w:styleId="AlcmChar">
    <w:name w:val="Alcím Char"/>
    <w:basedOn w:val="Bekezdsalapbettpusa"/>
    <w:link w:val="Alcm"/>
    <w:uiPriority w:val="11"/>
    <w:rsid w:val="004D5291"/>
    <w:rPr>
      <w:rFonts w:ascii="Garamond" w:eastAsia="Garamond" w:hAnsi="Garamond" w:cs="Garamond"/>
      <w:color w:val="595959" w:themeColor="text1" w:themeTint="A6"/>
      <w:sz w:val="28"/>
      <w:szCs w:val="28"/>
    </w:rPr>
  </w:style>
  <w:style w:type="paragraph" w:styleId="Idzet">
    <w:name w:val="Quote"/>
    <w:basedOn w:val="Norml"/>
    <w:next w:val="Norml"/>
    <w:link w:val="IdzetChar"/>
    <w:uiPriority w:val="29"/>
    <w:rsid w:val="004D5291"/>
    <w:pPr>
      <w:spacing w:before="160"/>
      <w:jc w:val="center"/>
    </w:pPr>
    <w:rPr>
      <w:i/>
      <w:iCs/>
      <w:color w:val="404040" w:themeColor="text1" w:themeTint="BF"/>
    </w:rPr>
  </w:style>
  <w:style w:type="character" w:customStyle="1" w:styleId="IdzetChar">
    <w:name w:val="Idézet Char"/>
    <w:basedOn w:val="Bekezdsalapbettpusa"/>
    <w:link w:val="Idzet"/>
    <w:uiPriority w:val="29"/>
    <w:rsid w:val="004D5291"/>
    <w:rPr>
      <w:i/>
      <w:iCs/>
      <w:color w:val="404040" w:themeColor="text1" w:themeTint="BF"/>
    </w:rPr>
  </w:style>
  <w:style w:type="paragraph" w:styleId="Listaszerbekezds">
    <w:name w:val="List Paragraph"/>
    <w:basedOn w:val="Norml"/>
    <w:link w:val="ListaszerbekezdsChar"/>
    <w:uiPriority w:val="34"/>
    <w:rsid w:val="004D5291"/>
    <w:pPr>
      <w:ind w:left="720"/>
      <w:contextualSpacing/>
    </w:pPr>
  </w:style>
  <w:style w:type="character" w:styleId="Erskiemels">
    <w:name w:val="Intense Emphasis"/>
    <w:basedOn w:val="Bekezdsalapbettpusa"/>
    <w:uiPriority w:val="21"/>
    <w:rsid w:val="004D5291"/>
    <w:rPr>
      <w:i/>
      <w:iCs/>
      <w:color w:val="2F5496" w:themeColor="accent1" w:themeShade="BF"/>
    </w:rPr>
  </w:style>
  <w:style w:type="paragraph" w:styleId="Kiemeltidzet">
    <w:name w:val="Intense Quote"/>
    <w:basedOn w:val="Norml"/>
    <w:next w:val="Norml"/>
    <w:link w:val="KiemeltidzetChar"/>
    <w:uiPriority w:val="30"/>
    <w:rsid w:val="004D52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4D5291"/>
    <w:rPr>
      <w:i/>
      <w:iCs/>
      <w:color w:val="2F5496" w:themeColor="accent1" w:themeShade="BF"/>
    </w:rPr>
  </w:style>
  <w:style w:type="character" w:styleId="Ershivatkozs">
    <w:name w:val="Intense Reference"/>
    <w:basedOn w:val="Bekezdsalapbettpusa"/>
    <w:uiPriority w:val="32"/>
    <w:rsid w:val="004D5291"/>
    <w:rPr>
      <w:b/>
      <w:bCs/>
      <w:smallCaps/>
      <w:color w:val="2F5496" w:themeColor="accent1" w:themeShade="BF"/>
      <w:spacing w:val="5"/>
    </w:rPr>
  </w:style>
  <w:style w:type="paragraph" w:customStyle="1" w:styleId="TGEPaperTitle">
    <w:name w:val="TGE Paper Title"/>
    <w:basedOn w:val="Norml"/>
    <w:uiPriority w:val="1"/>
    <w:qFormat/>
    <w:rsid w:val="00787903"/>
    <w:pPr>
      <w:spacing w:after="480"/>
      <w:ind w:firstLine="0"/>
      <w:jc w:val="center"/>
      <w:outlineLvl w:val="0"/>
    </w:pPr>
    <w:rPr>
      <w:b/>
      <w:kern w:val="28"/>
      <w:sz w:val="36"/>
      <w:szCs w:val="20"/>
    </w:rPr>
  </w:style>
  <w:style w:type="paragraph" w:customStyle="1" w:styleId="ORCIDnumber">
    <w:name w:val="ORCID number"/>
    <w:basedOn w:val="Norml"/>
    <w:link w:val="ORCIDnumberChar"/>
    <w:uiPriority w:val="1"/>
    <w:rsid w:val="1305E20D"/>
    <w:pPr>
      <w:spacing w:line="480" w:lineRule="auto"/>
      <w:ind w:firstLine="0"/>
      <w:jc w:val="center"/>
    </w:pPr>
    <w:rPr>
      <w:rFonts w:eastAsia="Garamond" w:cs="Garamond"/>
      <w:color w:val="000000" w:themeColor="text1"/>
      <w:sz w:val="20"/>
      <w:szCs w:val="20"/>
      <w:vertAlign w:val="superscript"/>
    </w:rPr>
  </w:style>
  <w:style w:type="character" w:customStyle="1" w:styleId="ORCIDnumberChar">
    <w:name w:val="ORCID number Char"/>
    <w:basedOn w:val="Bekezdsalapbettpusa"/>
    <w:link w:val="ORCIDnumber"/>
    <w:uiPriority w:val="1"/>
    <w:rsid w:val="004D5291"/>
    <w:rPr>
      <w:rFonts w:ascii="Garamond" w:eastAsia="Garamond" w:hAnsi="Garamond" w:cs="Garamond"/>
      <w:color w:val="000000" w:themeColor="text1"/>
      <w:sz w:val="20"/>
      <w:szCs w:val="20"/>
      <w:vertAlign w:val="superscript"/>
    </w:rPr>
  </w:style>
  <w:style w:type="paragraph" w:customStyle="1" w:styleId="TGEAuthorsname">
    <w:name w:val="TGE Authors name"/>
    <w:basedOn w:val="Norml"/>
    <w:link w:val="TGEAuthorsnameChar"/>
    <w:uiPriority w:val="1"/>
    <w:qFormat/>
    <w:rsid w:val="005E399E"/>
    <w:pPr>
      <w:ind w:firstLine="0"/>
      <w:jc w:val="center"/>
    </w:pPr>
    <w:rPr>
      <w:rFonts w:eastAsia="Garamond" w:cs="Garamond"/>
      <w:color w:val="000000" w:themeColor="text1"/>
      <w:sz w:val="20"/>
      <w:szCs w:val="20"/>
    </w:rPr>
  </w:style>
  <w:style w:type="character" w:customStyle="1" w:styleId="TGEAuthorsnameChar">
    <w:name w:val="TGE Authors name Char"/>
    <w:basedOn w:val="Bekezdsalapbettpusa"/>
    <w:link w:val="TGEAuthorsname"/>
    <w:uiPriority w:val="1"/>
    <w:rsid w:val="005E399E"/>
    <w:rPr>
      <w:rFonts w:ascii="Garamond" w:eastAsia="Garamond" w:hAnsi="Garamond" w:cs="Garamond"/>
      <w:color w:val="000000" w:themeColor="text1"/>
      <w:sz w:val="20"/>
      <w:szCs w:val="20"/>
    </w:rPr>
  </w:style>
  <w:style w:type="paragraph" w:customStyle="1" w:styleId="TGEAuthorsaffiliation">
    <w:name w:val="TGE Authors affiliation"/>
    <w:basedOn w:val="TGEAuthorsname"/>
    <w:link w:val="TGEAuthorsaffiliationChar"/>
    <w:uiPriority w:val="1"/>
    <w:qFormat/>
    <w:rsid w:val="00D40445"/>
    <w:rPr>
      <w:sz w:val="18"/>
      <w:szCs w:val="18"/>
      <w:vertAlign w:val="superscript"/>
    </w:rPr>
  </w:style>
  <w:style w:type="character" w:customStyle="1" w:styleId="TGEAuthorsaffiliationChar">
    <w:name w:val="TGE Authors affiliation Char"/>
    <w:basedOn w:val="Bekezdsalapbettpusa"/>
    <w:link w:val="TGEAuthorsaffiliation"/>
    <w:uiPriority w:val="1"/>
    <w:rsid w:val="00D40445"/>
    <w:rPr>
      <w:rFonts w:ascii="Garamond" w:eastAsia="Garamond" w:hAnsi="Garamond" w:cs="Garamond"/>
      <w:color w:val="000000" w:themeColor="text1"/>
      <w:sz w:val="18"/>
      <w:szCs w:val="18"/>
      <w:vertAlign w:val="superscript"/>
    </w:rPr>
  </w:style>
  <w:style w:type="paragraph" w:customStyle="1" w:styleId="TGEAbstract">
    <w:name w:val="TGE Abstract"/>
    <w:basedOn w:val="Norml"/>
    <w:link w:val="TGEAbstractChar"/>
    <w:uiPriority w:val="1"/>
    <w:qFormat/>
    <w:rsid w:val="00A72AA9"/>
    <w:pPr>
      <w:pBdr>
        <w:top w:val="nil"/>
        <w:left w:val="nil"/>
        <w:bottom w:val="nil"/>
        <w:right w:val="nil"/>
        <w:between w:val="nil"/>
      </w:pBdr>
      <w:spacing w:line="240" w:lineRule="auto"/>
      <w:ind w:left="567" w:right="509" w:firstLine="0"/>
    </w:pPr>
    <w:rPr>
      <w:color w:val="000000"/>
      <w:sz w:val="18"/>
      <w:szCs w:val="18"/>
    </w:rPr>
  </w:style>
  <w:style w:type="character" w:customStyle="1" w:styleId="TGEAbstractChar">
    <w:name w:val="TGE Abstract Char"/>
    <w:basedOn w:val="Bekezdsalapbettpusa"/>
    <w:link w:val="TGEAbstract"/>
    <w:uiPriority w:val="1"/>
    <w:rsid w:val="00A72AA9"/>
    <w:rPr>
      <w:rFonts w:ascii="Garamond" w:hAnsi="Garamond"/>
      <w:color w:val="000000"/>
      <w:sz w:val="18"/>
      <w:szCs w:val="18"/>
    </w:rPr>
  </w:style>
  <w:style w:type="character" w:styleId="Hiperhivatkozs">
    <w:name w:val="Hyperlink"/>
    <w:basedOn w:val="Bekezdsalapbettpusa"/>
    <w:uiPriority w:val="99"/>
    <w:unhideWhenUsed/>
    <w:rsid w:val="004D5291"/>
    <w:rPr>
      <w:rFonts w:ascii="Times New Roman" w:hAnsi="Times New Roman"/>
      <w:b w:val="0"/>
      <w:i w:val="0"/>
      <w:color w:val="0563C1" w:themeColor="hyperlink"/>
      <w:u w:val="single"/>
    </w:rPr>
  </w:style>
  <w:style w:type="paragraph" w:customStyle="1" w:styleId="Heading2">
    <w:name w:val="Heading2"/>
    <w:basedOn w:val="Norml"/>
    <w:next w:val="Norml"/>
    <w:uiPriority w:val="1"/>
    <w:rsid w:val="1305E20D"/>
    <w:pPr>
      <w:keepNext/>
      <w:keepLines/>
      <w:numPr>
        <w:ilvl w:val="1"/>
        <w:numId w:val="2"/>
      </w:numPr>
      <w:spacing w:before="240" w:after="240"/>
      <w:outlineLvl w:val="1"/>
    </w:pPr>
    <w:rPr>
      <w:rFonts w:eastAsia="Garamond" w:cs="Garamond"/>
      <w:b/>
      <w:bCs/>
    </w:rPr>
  </w:style>
  <w:style w:type="numbering" w:customStyle="1" w:styleId="headings">
    <w:name w:val="headings"/>
    <w:basedOn w:val="Nemlista"/>
    <w:rsid w:val="004D5291"/>
  </w:style>
  <w:style w:type="paragraph" w:customStyle="1" w:styleId="Heading1">
    <w:name w:val="Heading1"/>
    <w:basedOn w:val="Norml"/>
    <w:next w:val="Norml"/>
    <w:link w:val="Heading1Char"/>
    <w:uiPriority w:val="1"/>
    <w:rsid w:val="004D5291"/>
    <w:pPr>
      <w:keepNext/>
      <w:keepLines/>
      <w:suppressAutoHyphens/>
      <w:overflowPunct w:val="0"/>
      <w:autoSpaceDE w:val="0"/>
      <w:autoSpaceDN w:val="0"/>
      <w:adjustRightInd w:val="0"/>
      <w:spacing w:before="360" w:after="240" w:line="300" w:lineRule="atLeast"/>
      <w:ind w:left="1344" w:hanging="360"/>
      <w:textAlignment w:val="baseline"/>
      <w:outlineLvl w:val="0"/>
    </w:pPr>
    <w:rPr>
      <w:rFonts w:eastAsia="Garamond" w:cs="Garamond"/>
      <w:b/>
      <w:sz w:val="24"/>
      <w:szCs w:val="20"/>
    </w:rPr>
  </w:style>
  <w:style w:type="character" w:customStyle="1" w:styleId="Heading1Char">
    <w:name w:val="Heading1 Char"/>
    <w:basedOn w:val="Bekezdsalapbettpusa"/>
    <w:link w:val="Heading1"/>
    <w:uiPriority w:val="1"/>
    <w:rsid w:val="004D5291"/>
    <w:rPr>
      <w:rFonts w:ascii="Garamond" w:eastAsia="Garamond" w:hAnsi="Garamond" w:cs="Garamond"/>
      <w:b/>
      <w:sz w:val="24"/>
      <w:szCs w:val="20"/>
    </w:rPr>
  </w:style>
  <w:style w:type="paragraph" w:customStyle="1" w:styleId="TGEKeywords">
    <w:name w:val="TGE Keywords"/>
    <w:basedOn w:val="Norml"/>
    <w:link w:val="TGEKeywordsChar"/>
    <w:qFormat/>
    <w:rsid w:val="006F3FA0"/>
    <w:pPr>
      <w:pBdr>
        <w:top w:val="nil"/>
        <w:left w:val="nil"/>
        <w:bottom w:val="nil"/>
        <w:right w:val="nil"/>
        <w:between w:val="nil"/>
      </w:pBdr>
      <w:spacing w:before="240" w:line="240" w:lineRule="auto"/>
      <w:ind w:left="567" w:firstLine="0"/>
    </w:pPr>
    <w:rPr>
      <w:color w:val="000000"/>
      <w:sz w:val="18"/>
      <w:szCs w:val="18"/>
    </w:rPr>
  </w:style>
  <w:style w:type="character" w:customStyle="1" w:styleId="TGEKeywordsChar">
    <w:name w:val="TGE Keywords Char"/>
    <w:basedOn w:val="TGEAbstractChar"/>
    <w:link w:val="TGEKeywords"/>
    <w:rsid w:val="006F3FA0"/>
    <w:rPr>
      <w:rFonts w:ascii="Garamond" w:hAnsi="Garamond"/>
      <w:color w:val="000000"/>
      <w:sz w:val="18"/>
      <w:szCs w:val="18"/>
    </w:rPr>
  </w:style>
  <w:style w:type="paragraph" w:customStyle="1" w:styleId="TGEBulletted">
    <w:name w:val="TGE Bulletted"/>
    <w:basedOn w:val="Norml"/>
    <w:rsid w:val="0077669B"/>
    <w:pPr>
      <w:pBdr>
        <w:top w:val="nil"/>
        <w:left w:val="nil"/>
        <w:bottom w:val="nil"/>
        <w:right w:val="nil"/>
        <w:between w:val="nil"/>
      </w:pBdr>
      <w:ind w:left="1344" w:hanging="360"/>
    </w:pPr>
    <w:rPr>
      <w:color w:val="000000"/>
    </w:rPr>
  </w:style>
  <w:style w:type="character" w:customStyle="1" w:styleId="ListaszerbekezdsChar">
    <w:name w:val="Listaszerű bekezdés Char"/>
    <w:basedOn w:val="Bekezdsalapbettpusa"/>
    <w:link w:val="Listaszerbekezds"/>
    <w:uiPriority w:val="34"/>
    <w:rsid w:val="004D5291"/>
  </w:style>
  <w:style w:type="paragraph" w:customStyle="1" w:styleId="TGETable">
    <w:name w:val="TGE Table"/>
    <w:basedOn w:val="Norml"/>
    <w:rsid w:val="0077669B"/>
    <w:pPr>
      <w:pBdr>
        <w:top w:val="nil"/>
        <w:left w:val="nil"/>
        <w:bottom w:val="nil"/>
        <w:right w:val="nil"/>
        <w:between w:val="nil"/>
      </w:pBdr>
      <w:ind w:firstLine="0"/>
      <w:jc w:val="left"/>
    </w:pPr>
    <w:rPr>
      <w:color w:val="000000"/>
      <w:sz w:val="18"/>
      <w:szCs w:val="18"/>
    </w:rPr>
  </w:style>
  <w:style w:type="paragraph" w:customStyle="1" w:styleId="Table">
    <w:name w:val="Table"/>
    <w:basedOn w:val="Norml"/>
    <w:link w:val="TableChar"/>
    <w:uiPriority w:val="1"/>
    <w:rsid w:val="004D5291"/>
    <w:pPr>
      <w:jc w:val="center"/>
    </w:pPr>
    <w:rPr>
      <w:bCs/>
      <w:sz w:val="20"/>
      <w:szCs w:val="20"/>
    </w:rPr>
  </w:style>
  <w:style w:type="character" w:customStyle="1" w:styleId="TableChar">
    <w:name w:val="Table Char"/>
    <w:basedOn w:val="Bekezdsalapbettpusa"/>
    <w:link w:val="Table"/>
    <w:rsid w:val="004D5291"/>
    <w:rPr>
      <w:rFonts w:ascii="Times New Roman" w:hAnsi="Times New Roman" w:cs="Times New Roman"/>
      <w:bCs/>
      <w:sz w:val="20"/>
      <w:szCs w:val="20"/>
      <w:lang w:val="en-US"/>
    </w:rPr>
  </w:style>
  <w:style w:type="paragraph" w:customStyle="1" w:styleId="figurecaption">
    <w:name w:val="figurecaption"/>
    <w:basedOn w:val="Norml"/>
    <w:next w:val="Norml"/>
    <w:link w:val="figurecaptionChar"/>
    <w:uiPriority w:val="1"/>
    <w:rsid w:val="1305E20D"/>
    <w:pPr>
      <w:keepLines/>
      <w:spacing w:before="120" w:after="240" w:line="220" w:lineRule="atLeast"/>
      <w:ind w:firstLine="0"/>
      <w:jc w:val="center"/>
    </w:pPr>
    <w:rPr>
      <w:rFonts w:eastAsia="Garamond" w:cs="Garamond"/>
      <w:sz w:val="18"/>
      <w:szCs w:val="18"/>
    </w:rPr>
  </w:style>
  <w:style w:type="paragraph" w:customStyle="1" w:styleId="Tablecontentstyle">
    <w:name w:val="Table content style"/>
    <w:basedOn w:val="Norml"/>
    <w:link w:val="TablecontentstyleChar"/>
    <w:uiPriority w:val="1"/>
    <w:rsid w:val="1305E20D"/>
    <w:pPr>
      <w:ind w:firstLine="0"/>
      <w:jc w:val="left"/>
    </w:pPr>
    <w:rPr>
      <w:rFonts w:eastAsia="Garamond" w:cs="Garamond"/>
      <w:sz w:val="18"/>
      <w:szCs w:val="18"/>
    </w:rPr>
  </w:style>
  <w:style w:type="character" w:customStyle="1" w:styleId="TablecontentstyleChar">
    <w:name w:val="Table content style Char"/>
    <w:basedOn w:val="Bekezdsalapbettpusa"/>
    <w:link w:val="Tablecontentstyle"/>
    <w:uiPriority w:val="1"/>
    <w:rsid w:val="004D5291"/>
    <w:rPr>
      <w:rFonts w:ascii="Garamond" w:eastAsia="Garamond" w:hAnsi="Garamond" w:cs="Garamond"/>
      <w:sz w:val="18"/>
      <w:szCs w:val="18"/>
    </w:rPr>
  </w:style>
  <w:style w:type="paragraph" w:customStyle="1" w:styleId="LowestLevelHeading">
    <w:name w:val="Lowest Level Heading"/>
    <w:basedOn w:val="Norml"/>
    <w:next w:val="Norml"/>
    <w:link w:val="LowestLevelHeadingChar"/>
    <w:uiPriority w:val="1"/>
    <w:rsid w:val="1305E20D"/>
    <w:pPr>
      <w:spacing w:before="240"/>
      <w:ind w:firstLine="0"/>
    </w:pPr>
    <w:rPr>
      <w:rFonts w:eastAsia="Garamond" w:cs="Garamond"/>
      <w:b/>
      <w:bCs/>
    </w:rPr>
  </w:style>
  <w:style w:type="character" w:customStyle="1" w:styleId="LowestLevelHeadingChar">
    <w:name w:val="Lowest Level Heading Char"/>
    <w:basedOn w:val="Bekezdsalapbettpusa"/>
    <w:link w:val="LowestLevelHeading"/>
    <w:uiPriority w:val="1"/>
    <w:rsid w:val="004D5291"/>
    <w:rPr>
      <w:rFonts w:ascii="Garamond" w:eastAsia="Garamond" w:hAnsi="Garamond" w:cs="Garamond"/>
      <w:b/>
      <w:bCs/>
    </w:rPr>
  </w:style>
  <w:style w:type="paragraph" w:customStyle="1" w:styleId="References">
    <w:name w:val="References"/>
    <w:basedOn w:val="Norml"/>
    <w:link w:val="ReferencesChar"/>
    <w:uiPriority w:val="1"/>
    <w:rsid w:val="1305E20D"/>
    <w:pPr>
      <w:spacing w:after="120" w:line="240" w:lineRule="auto"/>
      <w:ind w:firstLine="0"/>
    </w:pPr>
    <w:rPr>
      <w:rFonts w:eastAsia="Garamond" w:cs="Garamond"/>
    </w:rPr>
  </w:style>
  <w:style w:type="character" w:customStyle="1" w:styleId="ReferencesChar">
    <w:name w:val="References Char"/>
    <w:basedOn w:val="Bekezdsalapbettpusa"/>
    <w:link w:val="References"/>
    <w:uiPriority w:val="1"/>
    <w:rsid w:val="004D5291"/>
    <w:rPr>
      <w:rFonts w:ascii="Garamond" w:eastAsia="Garamond" w:hAnsi="Garamond" w:cs="Garamond"/>
    </w:rPr>
  </w:style>
  <w:style w:type="paragraph" w:customStyle="1" w:styleId="TGEFigure">
    <w:name w:val="TGE Figure"/>
    <w:basedOn w:val="Norml"/>
    <w:link w:val="TGEFigureChar"/>
    <w:qFormat/>
    <w:rsid w:val="0077669B"/>
    <w:pPr>
      <w:numPr>
        <w:numId w:val="1"/>
      </w:numPr>
      <w:pBdr>
        <w:top w:val="nil"/>
        <w:left w:val="nil"/>
        <w:bottom w:val="nil"/>
        <w:right w:val="nil"/>
        <w:between w:val="nil"/>
      </w:pBdr>
    </w:pPr>
    <w:rPr>
      <w:color w:val="000000"/>
    </w:rPr>
  </w:style>
  <w:style w:type="character" w:customStyle="1" w:styleId="figurecaptionChar">
    <w:name w:val="figurecaption Char"/>
    <w:basedOn w:val="Bekezdsalapbettpusa"/>
    <w:link w:val="figurecaption"/>
    <w:uiPriority w:val="1"/>
    <w:rsid w:val="003249B3"/>
    <w:rPr>
      <w:rFonts w:ascii="Garamond" w:eastAsia="Garamond" w:hAnsi="Garamond" w:cs="Garamond"/>
      <w:sz w:val="18"/>
      <w:szCs w:val="18"/>
    </w:rPr>
  </w:style>
  <w:style w:type="character" w:customStyle="1" w:styleId="TGEFigureChar">
    <w:name w:val="TGE Figure Char"/>
    <w:basedOn w:val="figurecaptionChar"/>
    <w:link w:val="TGEFigure"/>
    <w:rsid w:val="0077669B"/>
    <w:rPr>
      <w:rFonts w:ascii="Garamond" w:eastAsia="Garamond" w:hAnsi="Garamond" w:cs="Garamond"/>
      <w:color w:val="000000"/>
      <w:sz w:val="18"/>
      <w:szCs w:val="18"/>
    </w:rPr>
  </w:style>
  <w:style w:type="character" w:customStyle="1" w:styleId="Feloldatlanmegemlts1">
    <w:name w:val="Feloldatlan megemlítés1"/>
    <w:basedOn w:val="Bekezdsalapbettpusa"/>
    <w:uiPriority w:val="99"/>
    <w:semiHidden/>
    <w:unhideWhenUsed/>
    <w:rsid w:val="00267F2D"/>
    <w:rPr>
      <w:color w:val="605E5C"/>
      <w:shd w:val="clear" w:color="auto" w:fill="E1DFDD"/>
    </w:rPr>
  </w:style>
  <w:style w:type="character" w:styleId="Helyrzszveg">
    <w:name w:val="Placeholder Text"/>
    <w:basedOn w:val="Bekezdsalapbettpusa"/>
    <w:uiPriority w:val="99"/>
    <w:semiHidden/>
    <w:rsid w:val="002F1506"/>
    <w:rPr>
      <w:color w:val="666666"/>
    </w:rPr>
  </w:style>
  <w:style w:type="table" w:customStyle="1" w:styleId="a">
    <w:basedOn w:val="Normltblzat"/>
    <w:tblPr>
      <w:tblStyleRowBandSize w:val="1"/>
      <w:tblStyleColBandSize w:val="1"/>
      <w:tblCellMar>
        <w:left w:w="70" w:type="dxa"/>
        <w:right w:w="70" w:type="dxa"/>
      </w:tblCellMar>
    </w:tblPr>
  </w:style>
  <w:style w:type="paragraph" w:styleId="lfej">
    <w:name w:val="header"/>
    <w:basedOn w:val="Norml"/>
    <w:link w:val="lfejChar"/>
    <w:uiPriority w:val="99"/>
    <w:unhideWhenUsed/>
    <w:rsid w:val="00FA6239"/>
    <w:pPr>
      <w:tabs>
        <w:tab w:val="center" w:pos="4513"/>
        <w:tab w:val="right" w:pos="9026"/>
      </w:tabs>
      <w:spacing w:line="240" w:lineRule="auto"/>
    </w:pPr>
  </w:style>
  <w:style w:type="character" w:customStyle="1" w:styleId="lfejChar">
    <w:name w:val="Élőfej Char"/>
    <w:basedOn w:val="Bekezdsalapbettpusa"/>
    <w:link w:val="lfej"/>
    <w:uiPriority w:val="99"/>
    <w:rsid w:val="00FA6239"/>
  </w:style>
  <w:style w:type="paragraph" w:styleId="llb">
    <w:name w:val="footer"/>
    <w:basedOn w:val="Norml"/>
    <w:link w:val="llbChar"/>
    <w:uiPriority w:val="99"/>
    <w:unhideWhenUsed/>
    <w:rsid w:val="00FA6239"/>
    <w:pPr>
      <w:tabs>
        <w:tab w:val="center" w:pos="4513"/>
        <w:tab w:val="right" w:pos="9026"/>
      </w:tabs>
      <w:spacing w:line="240" w:lineRule="auto"/>
    </w:pPr>
  </w:style>
  <w:style w:type="character" w:customStyle="1" w:styleId="llbChar">
    <w:name w:val="Élőláb Char"/>
    <w:basedOn w:val="Bekezdsalapbettpusa"/>
    <w:link w:val="llb"/>
    <w:uiPriority w:val="99"/>
    <w:rsid w:val="00FA6239"/>
  </w:style>
  <w:style w:type="paragraph" w:customStyle="1" w:styleId="TGEforeditorsonly">
    <w:name w:val="TGE for editors only"/>
    <w:basedOn w:val="Norml"/>
    <w:link w:val="TGEforeditorsonlyChar"/>
    <w:rsid w:val="00862674"/>
    <w:pPr>
      <w:spacing w:before="120" w:line="240" w:lineRule="auto"/>
      <w:ind w:firstLine="170"/>
    </w:pPr>
    <w:rPr>
      <w:rFonts w:ascii="Times New Roman" w:hAnsi="Times New Roman"/>
      <w:sz w:val="20"/>
      <w:szCs w:val="24"/>
      <w:lang w:val="en-GB" w:eastAsia="hu-HU"/>
    </w:rPr>
  </w:style>
  <w:style w:type="character" w:customStyle="1" w:styleId="TGEforeditorsonlyChar">
    <w:name w:val="TGE for editors only Char"/>
    <w:link w:val="TGEforeditorsonly"/>
    <w:rsid w:val="00862674"/>
    <w:rPr>
      <w:sz w:val="20"/>
      <w:szCs w:val="24"/>
      <w:lang w:val="en-GB" w:eastAsia="hu-HU"/>
    </w:rPr>
  </w:style>
  <w:style w:type="character" w:styleId="Oldalszm">
    <w:name w:val="page number"/>
    <w:basedOn w:val="Bekezdsalapbettpusa"/>
    <w:uiPriority w:val="99"/>
    <w:semiHidden/>
    <w:unhideWhenUsed/>
    <w:rsid w:val="00823046"/>
  </w:style>
  <w:style w:type="paragraph" w:customStyle="1" w:styleId="TGESubsection1">
    <w:name w:val="TGE Subsection 1"/>
    <w:basedOn w:val="Cmsor1"/>
    <w:qFormat/>
    <w:rsid w:val="00ED66C8"/>
  </w:style>
  <w:style w:type="paragraph" w:customStyle="1" w:styleId="TGEHeading2">
    <w:name w:val="TGE Heading 2"/>
    <w:basedOn w:val="Cmsor2"/>
    <w:qFormat/>
    <w:rsid w:val="00DD722D"/>
  </w:style>
  <w:style w:type="paragraph" w:styleId="Nincstrkz">
    <w:name w:val="No Spacing"/>
    <w:uiPriority w:val="1"/>
    <w:rsid w:val="007B1A17"/>
    <w:pPr>
      <w:spacing w:line="240" w:lineRule="auto"/>
    </w:pPr>
    <w:rPr>
      <w:rFonts w:ascii="Garamond" w:hAnsi="Garamond"/>
    </w:rPr>
  </w:style>
  <w:style w:type="paragraph" w:customStyle="1" w:styleId="TGEAbstractkeywords">
    <w:name w:val="TGE Abstract (keywords)"/>
    <w:basedOn w:val="Norml"/>
    <w:qFormat/>
    <w:rsid w:val="00645BFF"/>
    <w:pPr>
      <w:pBdr>
        <w:top w:val="nil"/>
        <w:left w:val="nil"/>
        <w:bottom w:val="nil"/>
        <w:right w:val="nil"/>
        <w:between w:val="nil"/>
      </w:pBdr>
      <w:spacing w:before="240" w:line="240" w:lineRule="auto"/>
      <w:ind w:left="567" w:right="509" w:firstLine="0"/>
    </w:pPr>
  </w:style>
  <w:style w:type="paragraph" w:customStyle="1" w:styleId="TGENormalBody">
    <w:name w:val="TGE Normal (Body)"/>
    <w:basedOn w:val="Norml"/>
    <w:qFormat/>
    <w:rsid w:val="00D148BE"/>
    <w:pPr>
      <w:ind w:firstLine="0"/>
    </w:pPr>
  </w:style>
  <w:style w:type="paragraph" w:customStyle="1" w:styleId="TGEHeading3">
    <w:name w:val="TGE Heading 3"/>
    <w:basedOn w:val="Cmsor3"/>
    <w:qFormat/>
    <w:rsid w:val="00DD722D"/>
  </w:style>
  <w:style w:type="paragraph" w:customStyle="1" w:styleId="TGESubsection2">
    <w:name w:val="TGE Subsection 2"/>
    <w:basedOn w:val="Cmsor2"/>
    <w:qFormat/>
    <w:rsid w:val="004B2CCC"/>
  </w:style>
  <w:style w:type="paragraph" w:customStyle="1" w:styleId="TGESubsection3">
    <w:name w:val="TGE Subsection 3"/>
    <w:basedOn w:val="Cmsor3"/>
    <w:qFormat/>
    <w:rsid w:val="004B2CCC"/>
  </w:style>
  <w:style w:type="paragraph" w:customStyle="1" w:styleId="TGENumberedlist">
    <w:name w:val="TGE Numbered list"/>
    <w:basedOn w:val="Norml"/>
    <w:rsid w:val="00AF2254"/>
    <w:pPr>
      <w:numPr>
        <w:numId w:val="2"/>
      </w:numPr>
      <w:pBdr>
        <w:top w:val="nil"/>
        <w:left w:val="nil"/>
        <w:bottom w:val="nil"/>
        <w:right w:val="nil"/>
        <w:between w:val="nil"/>
      </w:pBdr>
    </w:pPr>
    <w:rPr>
      <w:color w:val="000000"/>
    </w:rPr>
  </w:style>
  <w:style w:type="paragraph" w:customStyle="1" w:styleId="TGEAdditionalReference">
    <w:name w:val="TGE Additional/Reference"/>
    <w:basedOn w:val="TGENormalBody"/>
    <w:rsid w:val="00476EF7"/>
    <w:pPr>
      <w:spacing w:before="240"/>
    </w:pPr>
    <w:rPr>
      <w:b/>
      <w:bCs/>
    </w:rPr>
  </w:style>
  <w:style w:type="paragraph" w:styleId="Vltozat">
    <w:name w:val="Revision"/>
    <w:hidden/>
    <w:uiPriority w:val="99"/>
    <w:semiHidden/>
    <w:rsid w:val="00BF22EA"/>
    <w:pPr>
      <w:spacing w:line="240" w:lineRule="auto"/>
      <w:ind w:firstLine="0"/>
      <w:jc w:val="left"/>
    </w:pPr>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1877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endeley.com/reference-management/reference-manager"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zotero.org/" TargetMode="External"/><Relationship Id="rId17" Type="http://schemas.openxmlformats.org/officeDocument/2006/relationships/hyperlink" Target="https://creativecommons.org/licenses/by-nc/4.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pastyle.apa.org/instructional-aids/reference-guide.pdf"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24963/ijcai.2019/903" TargetMode="External"/><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hyperlink" Target="https://doi.org/10.1016/0004-3702(95)00039-H" TargetMode="External"/><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2" Type="http://schemas.openxmlformats.org/officeDocument/2006/relationships/hyperlink" Target="https://doi.org/10.1186/s13326-017-0123-3" TargetMode="External"/><Relationship Id="rId1" Type="http://schemas.openxmlformats.org/officeDocument/2006/relationships/hyperlink" Target="https://doi.org/10.1186/s13326-017-0123-3"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i.org/10.1186/s13326-017-0123-3"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doi.org/10.1186/s13326-017-0123-3"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Sheet1!$B$3</c:f>
              <c:strCache>
                <c:ptCount val="1"/>
                <c:pt idx="0">
                  <c:v>Data 1</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Sheet1!$C$2:$L$2</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Sheet1!$C$3:$L$3</c:f>
              <c:numCache>
                <c:formatCode>General</c:formatCode>
                <c:ptCount val="10"/>
                <c:pt idx="0">
                  <c:v>5</c:v>
                </c:pt>
                <c:pt idx="1">
                  <c:v>20</c:v>
                </c:pt>
                <c:pt idx="2">
                  <c:v>15</c:v>
                </c:pt>
                <c:pt idx="3">
                  <c:v>35</c:v>
                </c:pt>
                <c:pt idx="4">
                  <c:v>50</c:v>
                </c:pt>
                <c:pt idx="5">
                  <c:v>60</c:v>
                </c:pt>
                <c:pt idx="6">
                  <c:v>20</c:v>
                </c:pt>
                <c:pt idx="7">
                  <c:v>20</c:v>
                </c:pt>
                <c:pt idx="8">
                  <c:v>15</c:v>
                </c:pt>
                <c:pt idx="9">
                  <c:v>25</c:v>
                </c:pt>
              </c:numCache>
            </c:numRef>
          </c:val>
          <c:smooth val="0"/>
          <c:extLst>
            <c:ext xmlns:c16="http://schemas.microsoft.com/office/drawing/2014/chart" uri="{C3380CC4-5D6E-409C-BE32-E72D297353CC}">
              <c16:uniqueId val="{00000000-6B73-42DB-A7DE-C5C07B1AEECB}"/>
            </c:ext>
          </c:extLst>
        </c:ser>
        <c:ser>
          <c:idx val="1"/>
          <c:order val="1"/>
          <c:tx>
            <c:strRef>
              <c:f>Sheet1!$B$4</c:f>
              <c:strCache>
                <c:ptCount val="1"/>
                <c:pt idx="0">
                  <c:v>Data 2</c:v>
                </c:pt>
              </c:strCache>
            </c:strRef>
          </c:tx>
          <c:spPr>
            <a:ln w="22225" cap="rnd">
              <a:solidFill>
                <a:schemeClr val="accent3"/>
              </a:solidFill>
              <a:round/>
            </a:ln>
            <a:effectLst/>
          </c:spPr>
          <c:marker>
            <c:symbol val="square"/>
            <c:size val="6"/>
            <c:spPr>
              <a:solidFill>
                <a:schemeClr val="accent3"/>
              </a:solidFill>
              <a:ln w="9525">
                <a:solidFill>
                  <a:schemeClr val="accent3"/>
                </a:solidFill>
                <a:round/>
              </a:ln>
              <a:effectLst/>
            </c:spPr>
          </c:marker>
          <c:cat>
            <c:numRef>
              <c:f>Sheet1!$C$2:$L$2</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Sheet1!$C$4:$L$4</c:f>
              <c:numCache>
                <c:formatCode>General</c:formatCode>
                <c:ptCount val="10"/>
                <c:pt idx="0">
                  <c:v>15</c:v>
                </c:pt>
                <c:pt idx="1">
                  <c:v>10</c:v>
                </c:pt>
                <c:pt idx="2">
                  <c:v>15</c:v>
                </c:pt>
                <c:pt idx="3">
                  <c:v>50</c:v>
                </c:pt>
                <c:pt idx="4">
                  <c:v>30</c:v>
                </c:pt>
                <c:pt idx="5">
                  <c:v>50</c:v>
                </c:pt>
                <c:pt idx="6">
                  <c:v>50</c:v>
                </c:pt>
                <c:pt idx="7">
                  <c:v>55</c:v>
                </c:pt>
                <c:pt idx="8">
                  <c:v>60</c:v>
                </c:pt>
                <c:pt idx="9">
                  <c:v>65</c:v>
                </c:pt>
              </c:numCache>
            </c:numRef>
          </c:val>
          <c:smooth val="0"/>
          <c:extLst>
            <c:ext xmlns:c16="http://schemas.microsoft.com/office/drawing/2014/chart" uri="{C3380CC4-5D6E-409C-BE32-E72D297353CC}">
              <c16:uniqueId val="{00000001-6B73-42DB-A7DE-C5C07B1AEECB}"/>
            </c:ext>
          </c:extLst>
        </c:ser>
        <c:dLbls>
          <c:showLegendKey val="0"/>
          <c:showVal val="0"/>
          <c:showCatName val="0"/>
          <c:showSerName val="0"/>
          <c:showPercent val="0"/>
          <c:showBubbleSize val="0"/>
        </c:dLbls>
        <c:marker val="1"/>
        <c:smooth val="0"/>
        <c:axId val="813955535"/>
        <c:axId val="813956495"/>
      </c:lineChart>
      <c:catAx>
        <c:axId val="813955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u-HU"/>
          </a:p>
        </c:txPr>
        <c:crossAx val="813956495"/>
        <c:crosses val="autoZero"/>
        <c:auto val="1"/>
        <c:lblAlgn val="ctr"/>
        <c:lblOffset val="100"/>
        <c:noMultiLvlLbl val="0"/>
      </c:catAx>
      <c:valAx>
        <c:axId val="813956495"/>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u-HU"/>
          </a:p>
        </c:txPr>
        <c:crossAx val="81395553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u-H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hu-HU"/>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2fxBFa0C+Cg32onp9P+en/I+lQ==">CgMxLjAyCGguZ2pkZ3hzMgloLjMwajB6bGwyCWguMWZvYjl0ZTgAciExLXlzbUdXemk5TXB5ZFBodUdZV3BWbHBTb0dEVThvXzk=</go:docsCustomData>
</go:gDocsCustomXmlDataStorage>
</file>

<file path=customXml/itemProps1.xml><?xml version="1.0" encoding="utf-8"?>
<ds:datastoreItem xmlns:ds="http://schemas.openxmlformats.org/officeDocument/2006/customXml" ds:itemID="{BD3B257C-912B-423F-A295-69A2832D1A1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1529</Words>
  <Characters>8935</Characters>
  <Application>Microsoft Office Word</Application>
  <DocSecurity>0</DocSecurity>
  <Lines>168</Lines>
  <Paragraphs>103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 Sipos</dc:creator>
  <cp:keywords/>
  <cp:lastModifiedBy>Gábor</cp:lastModifiedBy>
  <cp:revision>2</cp:revision>
  <cp:lastPrinted>2026-02-17T08:36:00Z</cp:lastPrinted>
  <dcterms:created xsi:type="dcterms:W3CDTF">2026-03-18T17:46:00Z</dcterms:created>
  <dcterms:modified xsi:type="dcterms:W3CDTF">2026-03-18T17:46:00Z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ec945178b737d8f9cf71a496a59a2ff4cd473b75be60c809170e28f2cd6a914f</vt:lpwstr>
  </property>
</Properties>
</file>